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4B626C" w:rsidP="00151257">
      <w:pPr>
        <w:pStyle w:val="TOC1"/>
      </w:pPr>
      <w:r w:rsidRPr="000B6154">
        <w:fldChar w:fldCharType="begin"/>
      </w:r>
      <w:r w:rsidR="00B81901" w:rsidRPr="000B6154">
        <w:instrText xml:space="preserve"> TOC \o "1-3" \n \h \z \u </w:instrText>
      </w:r>
      <w:r w:rsidRPr="000B6154">
        <w:fldChar w:fldCharType="separate"/>
      </w:r>
      <w:hyperlink w:anchor="_Toc274310464" w:history="1">
        <w:r w:rsidR="004E2E73" w:rsidRPr="000B6154">
          <w:rPr>
            <w:rStyle w:val="Hyperlink"/>
          </w:rPr>
          <w:t>Sub Part 1:  BT IPstream Connect Prices</w:t>
        </w:r>
      </w:hyperlink>
    </w:p>
    <w:p w:rsidR="004E2E73" w:rsidRPr="000B6154" w:rsidRDefault="004B626C" w:rsidP="00151257">
      <w:pPr>
        <w:pStyle w:val="TOC1"/>
      </w:pPr>
      <w:hyperlink w:anchor="_Toc274310465" w:history="1">
        <w:r w:rsidR="004E2E73" w:rsidRPr="000B6154">
          <w:rPr>
            <w:rStyle w:val="Hyperlink"/>
          </w:rPr>
          <w:t>Sub Part 2:  BT IPstream Connect End User Transfer Charges</w:t>
        </w:r>
      </w:hyperlink>
    </w:p>
    <w:p w:rsidR="004E2E73" w:rsidRPr="000B6154" w:rsidRDefault="004B626C" w:rsidP="00151257">
      <w:pPr>
        <w:pStyle w:val="TOC1"/>
      </w:pPr>
      <w:hyperlink w:anchor="_Toc274310466" w:history="1">
        <w:r w:rsidR="004E2E73" w:rsidRPr="000B6154">
          <w:rPr>
            <w:rStyle w:val="Hyperlink"/>
          </w:rPr>
          <w:t>Sub Part 3:  BT IPstream Connect End User Regrade Charges</w:t>
        </w:r>
      </w:hyperlink>
    </w:p>
    <w:p w:rsidR="004E2E73" w:rsidRPr="000B6154" w:rsidRDefault="004B626C" w:rsidP="00151257">
      <w:pPr>
        <w:pStyle w:val="TOC1"/>
      </w:pPr>
      <w:hyperlink w:anchor="_Toc274310467" w:history="1">
        <w:r w:rsidR="004E2E73" w:rsidRPr="000B6154">
          <w:rPr>
            <w:rStyle w:val="Hyperlink"/>
          </w:rPr>
          <w:t>Sub Part 4:  BT IPstream Connect Symmetric Products - Additional Connection Charge</w:t>
        </w:r>
      </w:hyperlink>
    </w:p>
    <w:p w:rsidR="004E2E73" w:rsidRPr="00151257" w:rsidRDefault="004B626C" w:rsidP="00151257">
      <w:pPr>
        <w:pStyle w:val="TOC1"/>
      </w:pPr>
      <w:hyperlink w:anchor="_Toc274310468" w:history="1">
        <w:r w:rsidR="004E2E73" w:rsidRPr="00E1321F">
          <w:rPr>
            <w:rStyle w:val="Hyperlink"/>
            <w:highlight w:val="yellow"/>
          </w:rPr>
          <w:t>Sub Part 5:  BT IPstream Connect Advanced Services Charges</w:t>
        </w:r>
      </w:hyperlink>
      <w:r w:rsidR="00E1321F">
        <w:t xml:space="preserve"> </w:t>
      </w:r>
      <w:r w:rsidR="00E1321F" w:rsidRPr="00E1321F">
        <w:rPr>
          <w:highlight w:val="yellow"/>
        </w:rPr>
        <w:t>- not used. Product withdrawn 31.03.2013</w:t>
      </w:r>
    </w:p>
    <w:p w:rsidR="004E2E73" w:rsidRPr="000B6154" w:rsidRDefault="004B626C" w:rsidP="00151257">
      <w:pPr>
        <w:pStyle w:val="TOC1"/>
      </w:pPr>
      <w:hyperlink w:anchor="_Toc274310469" w:history="1">
        <w:r w:rsidR="004E2E73" w:rsidRPr="000B6154">
          <w:rPr>
            <w:rStyle w:val="Hyperlink"/>
          </w:rPr>
          <w:t>Sub Part 6:  BT IPstream Connect Fast Track Expedite ADSL &amp; SDSL</w:t>
        </w:r>
      </w:hyperlink>
    </w:p>
    <w:p w:rsidR="004E2E73" w:rsidRPr="000B6154" w:rsidRDefault="004B626C" w:rsidP="00151257">
      <w:pPr>
        <w:pStyle w:val="TOC1"/>
      </w:pPr>
      <w:hyperlink w:anchor="_Toc274310470" w:history="1">
        <w:r w:rsidR="004E2E73" w:rsidRPr="000B6154">
          <w:rPr>
            <w:rStyle w:val="Hyperlink"/>
          </w:rPr>
          <w:t>Sub Part 7a:  BT IPstream Connect Special Faults Investigation ADSL &amp; SDSL</w:t>
        </w:r>
      </w:hyperlink>
    </w:p>
    <w:p w:rsidR="004E2E73" w:rsidRPr="000B6154" w:rsidRDefault="004B626C" w:rsidP="00151257">
      <w:pPr>
        <w:pStyle w:val="TOC1"/>
      </w:pPr>
      <w:hyperlink w:anchor="_Toc274310471" w:history="1">
        <w:r w:rsidR="004E2E73" w:rsidRPr="000B6154">
          <w:rPr>
            <w:rStyle w:val="Hyperlink"/>
          </w:rPr>
          <w:t>Sub Part 7b:  BT IPstream Connect Special Faults Investigation 2 ADSL &amp; SDSL</w:t>
        </w:r>
      </w:hyperlink>
    </w:p>
    <w:p w:rsidR="004E2E73" w:rsidRPr="000B6154" w:rsidRDefault="004B626C" w:rsidP="00151257">
      <w:pPr>
        <w:pStyle w:val="TOC1"/>
      </w:pPr>
      <w:hyperlink w:anchor="_Toc274310472" w:history="1">
        <w:r w:rsidR="004E2E73" w:rsidRPr="000B6154">
          <w:rPr>
            <w:rStyle w:val="Hyperlink"/>
          </w:rPr>
          <w:t>Sub Part 8:  BT IPstream Connect Ancillary Charges</w:t>
        </w:r>
      </w:hyperlink>
    </w:p>
    <w:p w:rsidR="004E2E73" w:rsidRDefault="004B626C" w:rsidP="00151257">
      <w:pPr>
        <w:pStyle w:val="TOC1"/>
      </w:pPr>
      <w:hyperlink w:anchor="_Toc274310473" w:history="1">
        <w:r w:rsidR="004E2E73" w:rsidRPr="00E15129">
          <w:rPr>
            <w:rStyle w:val="Hyperlink"/>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4B626C"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r w:rsidRPr="00B50957">
              <w:rPr>
                <w:rFonts w:ascii="Arial" w:hAnsi="Arial" w:cs="Arial"/>
                <w:b/>
                <w:color w:val="000000"/>
                <w:sz w:val="20"/>
                <w:szCs w:val="20"/>
              </w:rPr>
              <w:t>IPstream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B40B65" w:rsidRPr="00B50957">
              <w:rPr>
                <w:rFonts w:ascii="Arial" w:hAnsi="Arial" w:cs="Arial"/>
                <w:b/>
                <w:sz w:val="20"/>
                <w:szCs w:val="20"/>
              </w:rPr>
              <w:t>01/10/2011</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B40B65" w:rsidRPr="00B50957" w:rsidTr="00B50957">
        <w:trPr>
          <w:trHeight w:val="1120"/>
        </w:trPr>
        <w:tc>
          <w:tcPr>
            <w:tcW w:w="3075" w:type="dxa"/>
            <w:vMerge w:val="restart"/>
            <w:shd w:val="clear" w:color="auto" w:fill="auto"/>
            <w:noWrap/>
            <w:vAlign w:val="bottom"/>
          </w:tcPr>
          <w:p w:rsidR="00B40B65" w:rsidRPr="00B50957" w:rsidRDefault="00B40B65" w:rsidP="00010C7B">
            <w:pPr>
              <w:rPr>
                <w:rFonts w:ascii="Arial" w:hAnsi="Arial" w:cs="Arial"/>
                <w:color w:val="000000"/>
                <w:sz w:val="20"/>
                <w:szCs w:val="20"/>
              </w:rPr>
            </w:pPr>
            <w:r w:rsidRPr="00B50957">
              <w:rPr>
                <w:rFonts w:ascii="Arial" w:hAnsi="Arial" w:cs="Arial"/>
                <w:color w:val="000000"/>
                <w:sz w:val="20"/>
                <w:szCs w:val="20"/>
              </w:rPr>
              <w:t>Contracted bandwidth per</w:t>
            </w:r>
          </w:p>
          <w:p w:rsidR="00B40B65" w:rsidRPr="00B50957" w:rsidRDefault="000D0BBC" w:rsidP="00010C7B">
            <w:pPr>
              <w:rPr>
                <w:rFonts w:ascii="Arial" w:hAnsi="Arial" w:cs="Arial"/>
                <w:color w:val="000000"/>
                <w:sz w:val="20"/>
                <w:szCs w:val="20"/>
              </w:rPr>
            </w:pP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 xml:space="preserve">/s per node </w:t>
            </w: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B40B65" w:rsidRPr="00B50957" w:rsidRDefault="000D0BBC" w:rsidP="00010C7B">
            <w:pPr>
              <w:jc w:val="center"/>
              <w:rPr>
                <w:rFonts w:ascii="Arial" w:hAnsi="Arial" w:cs="Arial"/>
                <w:bCs/>
                <w:color w:val="000000"/>
                <w:sz w:val="20"/>
                <w:szCs w:val="20"/>
              </w:rPr>
            </w:pPr>
            <w:r w:rsidRPr="00B50957">
              <w:rPr>
                <w:rFonts w:ascii="Arial" w:hAnsi="Arial" w:cs="Arial"/>
                <w:bCs/>
                <w:color w:val="000000"/>
                <w:sz w:val="20"/>
                <w:szCs w:val="20"/>
              </w:rPr>
              <w:t>0.00</w:t>
            </w:r>
          </w:p>
          <w:p w:rsidR="00B40B65" w:rsidRPr="00B50957" w:rsidRDefault="00B40B65" w:rsidP="00010C7B">
            <w:pPr>
              <w:jc w:val="center"/>
              <w:rPr>
                <w:rFonts w:ascii="Arial" w:hAnsi="Arial" w:cs="Arial"/>
                <w:bCs/>
                <w:color w:val="000000"/>
                <w:sz w:val="20"/>
                <w:szCs w:val="20"/>
              </w:rPr>
            </w:pPr>
          </w:p>
          <w:p w:rsidR="00B40B65" w:rsidRPr="00B50957" w:rsidRDefault="00B40B65" w:rsidP="00010C7B">
            <w:pPr>
              <w:jc w:val="center"/>
              <w:rPr>
                <w:rFonts w:ascii="Arial" w:hAnsi="Arial" w:cs="Arial"/>
                <w:bCs/>
                <w:color w:val="000000"/>
                <w:sz w:val="20"/>
                <w:szCs w:val="20"/>
              </w:rPr>
            </w:pPr>
          </w:p>
          <w:p w:rsidR="00B40B65" w:rsidRPr="00B50957" w:rsidRDefault="00B40B65" w:rsidP="00010C7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B40B65" w:rsidRPr="00B50957" w:rsidRDefault="000D0BBC" w:rsidP="00010C7B">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697DE8"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Market 1:</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-18.39</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104.25</w:t>
            </w:r>
          </w:p>
        </w:tc>
        <w:tc>
          <w:tcPr>
            <w:tcW w:w="5812" w:type="dxa"/>
            <w:vMerge w:val="restart"/>
            <w:shd w:val="clear" w:color="auto" w:fill="auto"/>
            <w:noWrap/>
            <w:vAlign w:val="bottom"/>
          </w:tcPr>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 xml:space="preserve">Minimum Bandwidth Requirement (in total across all 10 </w:t>
            </w:r>
            <w:r w:rsidRPr="00B50957">
              <w:rPr>
                <w:rFonts w:ascii="Arial" w:hAnsi="Arial" w:cs="Arial"/>
                <w:color w:val="000000"/>
                <w:sz w:val="20"/>
                <w:szCs w:val="20"/>
              </w:rPr>
              <w:lastRenderedPageBreak/>
              <w:t xml:space="preserve">nodes) that must be in service at all times is 1 </w:t>
            </w:r>
            <w:proofErr w:type="spellStart"/>
            <w:r w:rsidRPr="00B50957">
              <w:rPr>
                <w:rFonts w:ascii="Arial" w:hAnsi="Arial" w:cs="Arial"/>
                <w:color w:val="000000"/>
                <w:sz w:val="20"/>
                <w:szCs w:val="20"/>
              </w:rPr>
              <w:t>Gbit</w:t>
            </w:r>
            <w:proofErr w:type="spellEnd"/>
            <w:r w:rsidRPr="00B50957">
              <w:rPr>
                <w:rFonts w:ascii="Arial" w:hAnsi="Arial" w:cs="Arial"/>
                <w:color w:val="000000"/>
                <w:sz w:val="20"/>
                <w:szCs w:val="20"/>
              </w:rPr>
              <w:t>/s.</w:t>
            </w:r>
          </w:p>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B40B65" w:rsidRPr="00B50957" w:rsidTr="00B50957">
        <w:trPr>
          <w:trHeight w:val="855"/>
        </w:trPr>
        <w:tc>
          <w:tcPr>
            <w:tcW w:w="3075" w:type="dxa"/>
            <w:vMerge/>
            <w:shd w:val="clear" w:color="auto" w:fill="auto"/>
            <w:noWrap/>
            <w:vAlign w:val="bottom"/>
          </w:tcPr>
          <w:p w:rsidR="00B40B65" w:rsidRPr="00B50957" w:rsidRDefault="00B40B65" w:rsidP="00010C7B">
            <w:pPr>
              <w:rPr>
                <w:rFonts w:ascii="Arial" w:hAnsi="Arial" w:cs="Arial"/>
                <w:color w:val="000000"/>
                <w:sz w:val="20"/>
                <w:szCs w:val="20"/>
              </w:rPr>
            </w:pPr>
          </w:p>
        </w:tc>
        <w:tc>
          <w:tcPr>
            <w:tcW w:w="1440" w:type="dxa"/>
            <w:vMerge/>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40" w:type="dxa"/>
            <w:vMerge/>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31" w:type="dxa"/>
            <w:shd w:val="clear" w:color="auto" w:fill="auto"/>
            <w:vAlign w:val="center"/>
          </w:tcPr>
          <w:p w:rsidR="00010C7B"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B40B65" w:rsidRPr="00B50957" w:rsidRDefault="00B40B65" w:rsidP="00010C7B">
            <w:pPr>
              <w:numPr>
                <w:ilvl w:val="0"/>
                <w:numId w:val="6"/>
              </w:numPr>
              <w:ind w:left="432"/>
              <w:rPr>
                <w:rFonts w:ascii="Arial" w:hAnsi="Arial" w:cs="Arial"/>
                <w:color w:val="000000"/>
                <w:sz w:val="20"/>
                <w:szCs w:val="20"/>
              </w:rPr>
            </w:pPr>
          </w:p>
        </w:tc>
      </w:tr>
      <w:tr w:rsidR="00B40B65" w:rsidRPr="00B50957" w:rsidTr="00B50957">
        <w:trPr>
          <w:trHeight w:val="855"/>
        </w:trPr>
        <w:tc>
          <w:tcPr>
            <w:tcW w:w="3075" w:type="dxa"/>
            <w:vMerge/>
            <w:shd w:val="clear" w:color="auto" w:fill="auto"/>
            <w:noWrap/>
            <w:vAlign w:val="bottom"/>
          </w:tcPr>
          <w:p w:rsidR="00B40B65" w:rsidRPr="00B50957" w:rsidRDefault="00B40B65"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31" w:type="dxa"/>
            <w:shd w:val="clear" w:color="auto" w:fill="auto"/>
            <w:vAlign w:val="center"/>
          </w:tcPr>
          <w:p w:rsidR="00010C7B"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B40B65" w:rsidRPr="00B50957" w:rsidRDefault="00B40B65"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B50957" w:rsidRDefault="00697DE8" w:rsidP="00010C7B">
            <w:pPr>
              <w:rPr>
                <w:rFonts w:ascii="Arial" w:hAnsi="Arial" w:cs="Arial"/>
                <w:color w:val="000000"/>
                <w:sz w:val="20"/>
                <w:szCs w:val="20"/>
              </w:rPr>
            </w:pPr>
            <w:r w:rsidRPr="00B50957">
              <w:rPr>
                <w:rFonts w:ascii="Arial" w:hAnsi="Arial" w:cs="Arial"/>
                <w:color w:val="000000"/>
                <w:sz w:val="20"/>
                <w:szCs w:val="20"/>
              </w:rPr>
              <w:lastRenderedPageBreak/>
              <w:t>Note</w:t>
            </w:r>
            <w:r w:rsidR="00B40B65" w:rsidRPr="00B50957">
              <w:rPr>
                <w:rFonts w:ascii="Arial" w:hAnsi="Arial" w:cs="Arial"/>
                <w:color w:val="000000"/>
                <w:sz w:val="20"/>
                <w:szCs w:val="20"/>
              </w:rPr>
              <w:t>:</w:t>
            </w:r>
          </w:p>
          <w:p w:rsidR="00B40B65" w:rsidRPr="00B50957" w:rsidDel="00491714" w:rsidRDefault="00B40B65" w:rsidP="00010C7B">
            <w:pPr>
              <w:numPr>
                <w:ilvl w:val="0"/>
                <w:numId w:val="31"/>
              </w:numPr>
              <w:rPr>
                <w:rFonts w:ascii="Arial" w:hAnsi="Arial" w:cs="Arial"/>
                <w:color w:val="000000"/>
                <w:sz w:val="20"/>
                <w:szCs w:val="20"/>
              </w:rPr>
            </w:pPr>
            <w:proofErr w:type="gramStart"/>
            <w:r w:rsidRPr="00B50957">
              <w:rPr>
                <w:rFonts w:ascii="Arial" w:hAnsi="Arial" w:cs="Arial"/>
                <w:color w:val="000000"/>
                <w:sz w:val="20"/>
                <w:szCs w:val="20"/>
              </w:rPr>
              <w:t>The per</w:t>
            </w:r>
            <w:proofErr w:type="gramEnd"/>
            <w:r w:rsidRPr="00B50957">
              <w:rPr>
                <w:rFonts w:ascii="Arial" w:hAnsi="Arial" w:cs="Arial"/>
                <w:color w:val="000000"/>
                <w:sz w:val="20"/>
                <w:szCs w:val="20"/>
              </w:rPr>
              <w:t xml:space="preserve"> </w:t>
            </w: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/s deduction will be based on the proportion of contracted bandwidth measured in Market 1 in total across all 10 nodes. The measurement will be based on peak actual usage data from 26</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previous month to 25</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current month.  The deduction will appear on the CP’s subsequent month’s invoice.</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 xml:space="preserve">Price per </w:t>
            </w:r>
            <w:proofErr w:type="spellStart"/>
            <w:r w:rsidRPr="00855208">
              <w:rPr>
                <w:rFonts w:ascii="Arial" w:hAnsi="Arial" w:cs="Arial"/>
                <w:b/>
                <w:color w:val="000000"/>
                <w:sz w:val="20"/>
                <w:szCs w:val="20"/>
              </w:rPr>
              <w:t>Mbit</w:t>
            </w:r>
            <w:proofErr w:type="spellEnd"/>
            <w:r w:rsidRPr="00855208">
              <w:rPr>
                <w:rFonts w:ascii="Arial" w:hAnsi="Arial" w:cs="Arial"/>
                <w:b/>
                <w:color w:val="000000"/>
                <w:sz w:val="20"/>
                <w:szCs w:val="20"/>
              </w:rPr>
              <w: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5"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965A22" w:rsidRDefault="00965A22" w:rsidP="00965A22">
      <w:pPr>
        <w:autoSpaceDE w:val="0"/>
        <w:autoSpaceDN w:val="0"/>
        <w:adjustRightInd w:val="0"/>
        <w:rPr>
          <w:rFonts w:ascii="Courier New" w:hAnsi="Courier New" w:cs="Courier New"/>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1217"/>
        <w:gridCol w:w="909"/>
        <w:gridCol w:w="861"/>
        <w:gridCol w:w="861"/>
        <w:gridCol w:w="861"/>
        <w:gridCol w:w="861"/>
        <w:gridCol w:w="861"/>
        <w:gridCol w:w="861"/>
        <w:gridCol w:w="861"/>
        <w:gridCol w:w="919"/>
        <w:gridCol w:w="861"/>
        <w:gridCol w:w="861"/>
        <w:gridCol w:w="971"/>
        <w:gridCol w:w="1560"/>
      </w:tblGrid>
      <w:tr w:rsidR="00A310B7" w:rsidRPr="00B50957" w:rsidTr="00E34F04">
        <w:trPr>
          <w:trHeight w:val="255"/>
        </w:trPr>
        <w:tc>
          <w:tcPr>
            <w:tcW w:w="1951"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w:t>
            </w:r>
          </w:p>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End User Access</w:t>
            </w:r>
          </w:p>
        </w:tc>
        <w:tc>
          <w:tcPr>
            <w:tcW w:w="1217" w:type="dxa"/>
            <w:vMerge w:val="restart"/>
            <w:shd w:val="clear" w:color="auto" w:fill="auto"/>
            <w:noWrap/>
            <w:vAlign w:val="center"/>
          </w:tcPr>
          <w:p w:rsidR="00A310B7" w:rsidRPr="00B50957" w:rsidRDefault="00A310B7" w:rsidP="00A310B7">
            <w:pPr>
              <w:jc w:val="center"/>
              <w:rPr>
                <w:rFonts w:ascii="Arial" w:hAnsi="Arial" w:cs="Arial"/>
                <w:b/>
                <w:bCs/>
                <w:sz w:val="20"/>
                <w:szCs w:val="20"/>
              </w:rPr>
            </w:pPr>
            <w:r w:rsidRPr="00B5095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Cease</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Rental</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2693" w:type="dxa"/>
            <w:gridSpan w:val="3"/>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A310B7" w:rsidRPr="00B50957" w:rsidTr="00E34F04">
        <w:trPr>
          <w:trHeight w:val="255"/>
        </w:trPr>
        <w:tc>
          <w:tcPr>
            <w:tcW w:w="1951" w:type="dxa"/>
            <w:vMerge/>
            <w:shd w:val="clear" w:color="auto" w:fill="auto"/>
            <w:noWrap/>
          </w:tcPr>
          <w:p w:rsidR="00A310B7" w:rsidRPr="00B50957" w:rsidRDefault="00A310B7" w:rsidP="00BF3F92">
            <w:pPr>
              <w:rPr>
                <w:rFonts w:ascii="Arial" w:hAnsi="Arial" w:cs="Arial"/>
                <w:color w:val="000000"/>
                <w:sz w:val="20"/>
                <w:szCs w:val="20"/>
              </w:rPr>
            </w:pPr>
          </w:p>
        </w:tc>
        <w:tc>
          <w:tcPr>
            <w:tcW w:w="1217" w:type="dxa"/>
            <w:vMerge/>
            <w:shd w:val="clear" w:color="auto" w:fill="auto"/>
            <w:noWrap/>
          </w:tcPr>
          <w:p w:rsidR="00A310B7" w:rsidRPr="00B50957" w:rsidRDefault="00A310B7" w:rsidP="00BF3F92">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A310B7" w:rsidRPr="00B50957" w:rsidRDefault="00A310B7" w:rsidP="00BF3F92">
            <w:pPr>
              <w:jc w:val="center"/>
              <w:rPr>
                <w:rFonts w:ascii="Arial" w:hAnsi="Arial" w:cs="Arial"/>
                <w:b/>
                <w:color w:val="000000"/>
                <w:sz w:val="20"/>
                <w:szCs w:val="20"/>
              </w:rPr>
            </w:pPr>
          </w:p>
        </w:tc>
      </w:tr>
      <w:tr w:rsidR="00D9588B" w:rsidRPr="00B50957" w:rsidTr="00F569A1">
        <w:trPr>
          <w:trHeight w:val="923"/>
        </w:trPr>
        <w:tc>
          <w:tcPr>
            <w:tcW w:w="1951" w:type="dxa"/>
            <w:shd w:val="clear" w:color="auto" w:fill="auto"/>
            <w:noWrap/>
            <w:vAlign w:val="center"/>
          </w:tcPr>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IPstream Connect</w:t>
            </w:r>
          </w:p>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Max</w:t>
            </w:r>
          </w:p>
        </w:tc>
        <w:tc>
          <w:tcPr>
            <w:tcW w:w="1217" w:type="dxa"/>
            <w:shd w:val="clear" w:color="auto" w:fill="auto"/>
            <w:noWrap/>
            <w:vAlign w:val="center"/>
          </w:tcPr>
          <w:p w:rsidR="00D9588B" w:rsidRPr="00294113" w:rsidRDefault="008E3CB5" w:rsidP="008E3CB5">
            <w:pPr>
              <w:jc w:val="center"/>
              <w:rPr>
                <w:rFonts w:ascii="Arial" w:hAnsi="Arial" w:cs="Arial"/>
                <w:sz w:val="20"/>
                <w:szCs w:val="20"/>
              </w:rPr>
            </w:pPr>
            <w:r w:rsidRPr="00294113">
              <w:rPr>
                <w:rFonts w:ascii="Arial" w:hAnsi="Arial" w:cs="Arial"/>
                <w:sz w:val="20"/>
                <w:szCs w:val="20"/>
              </w:rPr>
              <w:t>01.04</w:t>
            </w:r>
            <w:r w:rsidR="00D9588B" w:rsidRPr="00294113">
              <w:rPr>
                <w:rFonts w:ascii="Arial" w:hAnsi="Arial" w:cs="Arial"/>
                <w:sz w:val="20"/>
                <w:szCs w:val="20"/>
              </w:rPr>
              <w:t>.201</w:t>
            </w:r>
            <w:r w:rsidRPr="00294113">
              <w:rPr>
                <w:rFonts w:ascii="Arial" w:hAnsi="Arial" w:cs="Arial"/>
                <w:sz w:val="20"/>
                <w:szCs w:val="20"/>
              </w:rPr>
              <w:t>2</w:t>
            </w:r>
          </w:p>
        </w:tc>
        <w:tc>
          <w:tcPr>
            <w:tcW w:w="909" w:type="dxa"/>
            <w:shd w:val="clear" w:color="auto" w:fill="auto"/>
            <w:noWrap/>
            <w:vAlign w:val="center"/>
          </w:tcPr>
          <w:p w:rsidR="00D9588B" w:rsidRPr="00294113" w:rsidRDefault="00D9588B" w:rsidP="004D0383">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D9588B" w:rsidRPr="00294113" w:rsidRDefault="00D9588B" w:rsidP="004D0383">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D9588B" w:rsidRPr="00294113" w:rsidRDefault="00D9588B" w:rsidP="00676358">
            <w:pPr>
              <w:jc w:val="center"/>
              <w:rPr>
                <w:rFonts w:ascii="Arial" w:hAnsi="Arial" w:cs="Arial"/>
                <w:sz w:val="20"/>
                <w:szCs w:val="20"/>
              </w:rPr>
            </w:pPr>
            <w:r w:rsidRPr="00294113">
              <w:rPr>
                <w:rFonts w:ascii="Arial" w:hAnsi="Arial" w:cs="Arial"/>
                <w:sz w:val="20"/>
                <w:szCs w:val="20"/>
              </w:rPr>
              <w:t>39.79</w:t>
            </w:r>
          </w:p>
        </w:tc>
        <w:tc>
          <w:tcPr>
            <w:tcW w:w="861" w:type="dxa"/>
            <w:vAlign w:val="center"/>
          </w:tcPr>
          <w:p w:rsidR="00D9588B" w:rsidRPr="00294113" w:rsidRDefault="008E3CB5" w:rsidP="00E34F04">
            <w:pPr>
              <w:jc w:val="center"/>
              <w:rPr>
                <w:rFonts w:ascii="Arial" w:hAnsi="Arial" w:cs="Arial"/>
                <w:sz w:val="20"/>
                <w:szCs w:val="20"/>
              </w:rPr>
            </w:pPr>
            <w:r w:rsidRPr="00294113">
              <w:rPr>
                <w:rFonts w:ascii="Arial" w:hAnsi="Arial" w:cs="Arial"/>
                <w:sz w:val="20"/>
                <w:szCs w:val="20"/>
              </w:rPr>
              <w:t>0.00</w:t>
            </w:r>
          </w:p>
        </w:tc>
        <w:tc>
          <w:tcPr>
            <w:tcW w:w="861" w:type="dxa"/>
            <w:vAlign w:val="center"/>
          </w:tcPr>
          <w:p w:rsidR="00D9588B" w:rsidRPr="00294113" w:rsidRDefault="008E3CB5" w:rsidP="00676358">
            <w:pPr>
              <w:jc w:val="center"/>
              <w:rPr>
                <w:rFonts w:ascii="Arial" w:hAnsi="Arial" w:cs="Arial"/>
                <w:sz w:val="20"/>
                <w:szCs w:val="20"/>
              </w:rPr>
            </w:pPr>
            <w:r w:rsidRPr="00294113">
              <w:rPr>
                <w:rFonts w:ascii="Arial" w:hAnsi="Arial" w:cs="Arial"/>
                <w:sz w:val="20"/>
                <w:szCs w:val="20"/>
              </w:rPr>
              <w:t>6.71</w:t>
            </w:r>
          </w:p>
        </w:tc>
        <w:tc>
          <w:tcPr>
            <w:tcW w:w="861" w:type="dxa"/>
            <w:shd w:val="clear" w:color="auto" w:fill="auto"/>
            <w:vAlign w:val="center"/>
          </w:tcPr>
          <w:p w:rsidR="00D9588B" w:rsidRPr="00F569A1" w:rsidRDefault="00F569A1" w:rsidP="00676358">
            <w:pPr>
              <w:jc w:val="center"/>
            </w:pPr>
            <w:r w:rsidRPr="00F569A1">
              <w:rPr>
                <w:rFonts w:ascii="Arial" w:hAnsi="Arial" w:cs="Arial"/>
                <w:sz w:val="20"/>
                <w:szCs w:val="20"/>
              </w:rPr>
              <w:t>24.74</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w:t>
            </w:r>
            <w:r w:rsidR="00E34F04" w:rsidRPr="00B50957">
              <w:rPr>
                <w:rFonts w:ascii="Arial" w:hAnsi="Arial" w:cs="Arial"/>
                <w:color w:val="000000"/>
                <w:sz w:val="20"/>
                <w:szCs w:val="20"/>
              </w:rPr>
              <w:t>34</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w:t>
            </w:r>
            <w:r w:rsidR="00E34F04" w:rsidRPr="00B50957">
              <w:rPr>
                <w:rFonts w:ascii="Arial" w:hAnsi="Arial" w:cs="Arial"/>
                <w:color w:val="000000"/>
                <w:sz w:val="20"/>
                <w:szCs w:val="20"/>
              </w:rPr>
              <w:t>57</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 xml:space="preserve">Max BET 1 and 2Mb/s line speed </w:t>
            </w:r>
          </w:p>
        </w:tc>
        <w:tc>
          <w:tcPr>
            <w:tcW w:w="1217" w:type="dxa"/>
            <w:shd w:val="clear" w:color="auto" w:fill="auto"/>
            <w:noWrap/>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01.04.2012</w:t>
            </w:r>
          </w:p>
        </w:tc>
        <w:tc>
          <w:tcPr>
            <w:tcW w:w="909" w:type="dxa"/>
            <w:shd w:val="clear" w:color="auto" w:fill="auto"/>
            <w:noWrap/>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43.59</w:t>
            </w:r>
          </w:p>
          <w:p w:rsidR="00F569A1" w:rsidRPr="00294113" w:rsidRDefault="00F569A1" w:rsidP="008E3CB5">
            <w:pPr>
              <w:jc w:val="center"/>
              <w:rPr>
                <w:rFonts w:ascii="Arial" w:hAnsi="Arial" w:cs="Arial"/>
                <w:color w:val="FF0000"/>
                <w:sz w:val="20"/>
                <w:szCs w:val="20"/>
              </w:rPr>
            </w:pPr>
            <w:r w:rsidRPr="00294113">
              <w:rPr>
                <w:rFonts w:ascii="Arial" w:hAnsi="Arial" w:cs="Arial"/>
                <w:color w:val="000000"/>
                <w:sz w:val="20"/>
                <w:szCs w:val="20"/>
              </w:rPr>
              <w:t>Note 2</w:t>
            </w:r>
          </w:p>
        </w:tc>
        <w:tc>
          <w:tcPr>
            <w:tcW w:w="861" w:type="dxa"/>
            <w:vAlign w:val="center"/>
          </w:tcPr>
          <w:p w:rsidR="00F569A1" w:rsidRPr="00294113" w:rsidRDefault="00F569A1" w:rsidP="008E3CB5">
            <w:pPr>
              <w:jc w:val="center"/>
              <w:rPr>
                <w:rFonts w:ascii="Arial" w:hAnsi="Arial" w:cs="Arial"/>
                <w:color w:val="000000"/>
                <w:sz w:val="20"/>
                <w:szCs w:val="20"/>
              </w:rPr>
            </w:pPr>
            <w:r w:rsidRPr="00294113">
              <w:rPr>
                <w:rFonts w:ascii="Arial" w:hAnsi="Arial" w:cs="Arial"/>
                <w:sz w:val="20"/>
                <w:szCs w:val="20"/>
              </w:rPr>
              <w:t>43.59</w:t>
            </w:r>
          </w:p>
          <w:p w:rsidR="00F569A1" w:rsidRPr="00294113" w:rsidRDefault="00F569A1" w:rsidP="008E3CB5">
            <w:pPr>
              <w:jc w:val="center"/>
              <w:rPr>
                <w:rFonts w:ascii="Arial" w:hAnsi="Arial" w:cs="Arial"/>
                <w:sz w:val="20"/>
                <w:szCs w:val="20"/>
              </w:rPr>
            </w:pPr>
            <w:r w:rsidRPr="00294113">
              <w:rPr>
                <w:rFonts w:ascii="Arial" w:hAnsi="Arial" w:cs="Arial"/>
                <w:color w:val="000000"/>
                <w:sz w:val="20"/>
                <w:szCs w:val="20"/>
              </w:rPr>
              <w:t>Note 2</w:t>
            </w:r>
          </w:p>
        </w:tc>
        <w:tc>
          <w:tcPr>
            <w:tcW w:w="861" w:type="dxa"/>
            <w:vAlign w:val="center"/>
          </w:tcPr>
          <w:p w:rsidR="00F569A1" w:rsidRPr="00294113" w:rsidRDefault="00F569A1" w:rsidP="008E3CB5">
            <w:pPr>
              <w:jc w:val="center"/>
              <w:rPr>
                <w:rFonts w:ascii="Arial" w:hAnsi="Arial" w:cs="Arial"/>
                <w:color w:val="000000"/>
                <w:sz w:val="20"/>
                <w:szCs w:val="20"/>
              </w:rPr>
            </w:pPr>
            <w:r w:rsidRPr="00294113">
              <w:rPr>
                <w:rFonts w:ascii="Arial" w:hAnsi="Arial" w:cs="Arial"/>
                <w:color w:val="000000"/>
                <w:sz w:val="20"/>
                <w:szCs w:val="20"/>
              </w:rPr>
              <w:t>39.79</w:t>
            </w:r>
          </w:p>
          <w:p w:rsidR="00F569A1" w:rsidRPr="00294113" w:rsidRDefault="00F569A1" w:rsidP="008E3CB5">
            <w:pPr>
              <w:jc w:val="center"/>
              <w:rPr>
                <w:rFonts w:ascii="Arial" w:hAnsi="Arial" w:cs="Arial"/>
                <w:sz w:val="20"/>
                <w:szCs w:val="20"/>
              </w:rPr>
            </w:pPr>
            <w:r w:rsidRPr="00294113">
              <w:rPr>
                <w:rFonts w:ascii="Arial" w:hAnsi="Arial" w:cs="Arial"/>
                <w:color w:val="000000"/>
                <w:sz w:val="20"/>
                <w:szCs w:val="20"/>
              </w:rPr>
              <w:t>Note 2</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0.00</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6.34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Max Premium</w:t>
            </w:r>
          </w:p>
        </w:tc>
        <w:tc>
          <w:tcPr>
            <w:tcW w:w="1217" w:type="dxa"/>
            <w:shd w:val="clear" w:color="auto" w:fill="auto"/>
            <w:noWrap/>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01.04.2012</w:t>
            </w:r>
          </w:p>
        </w:tc>
        <w:tc>
          <w:tcPr>
            <w:tcW w:w="909" w:type="dxa"/>
            <w:shd w:val="clear" w:color="auto" w:fill="auto"/>
            <w:noWrap/>
            <w:vAlign w:val="center"/>
          </w:tcPr>
          <w:p w:rsidR="00F569A1" w:rsidRPr="00294113" w:rsidRDefault="00F569A1" w:rsidP="008E3CB5">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F569A1" w:rsidRPr="00294113" w:rsidRDefault="00F569A1" w:rsidP="008E3CB5">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39.79</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0.00</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10.27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Home 500, 1000, 2000</w:t>
            </w:r>
          </w:p>
        </w:tc>
        <w:tc>
          <w:tcPr>
            <w:tcW w:w="1217" w:type="dxa"/>
            <w:shd w:val="clear" w:color="auto" w:fill="auto"/>
            <w:noWrap/>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01.04.2012</w:t>
            </w:r>
          </w:p>
        </w:tc>
        <w:tc>
          <w:tcPr>
            <w:tcW w:w="909" w:type="dxa"/>
            <w:shd w:val="clear" w:color="auto" w:fill="auto"/>
            <w:noWrap/>
            <w:vAlign w:val="center"/>
          </w:tcPr>
          <w:p w:rsidR="00F569A1" w:rsidRPr="00294113" w:rsidRDefault="00F569A1" w:rsidP="008E3CB5">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F569A1" w:rsidRPr="00294113" w:rsidRDefault="00F569A1" w:rsidP="008E3CB5">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39.79</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5.41</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F569A1" w:rsidRPr="00B50957" w:rsidTr="00F569A1">
        <w:trPr>
          <w:trHeight w:val="255"/>
        </w:trPr>
        <w:tc>
          <w:tcPr>
            <w:tcW w:w="1951" w:type="dxa"/>
            <w:shd w:val="clear" w:color="auto" w:fill="auto"/>
            <w:noWrap/>
            <w:vAlign w:val="center"/>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IPstream Connect</w:t>
            </w:r>
          </w:p>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Office 500, 1000, 2000</w:t>
            </w:r>
          </w:p>
        </w:tc>
        <w:tc>
          <w:tcPr>
            <w:tcW w:w="1217" w:type="dxa"/>
            <w:shd w:val="clear" w:color="auto" w:fill="auto"/>
            <w:noWrap/>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01.04.2012</w:t>
            </w:r>
          </w:p>
        </w:tc>
        <w:tc>
          <w:tcPr>
            <w:tcW w:w="909" w:type="dxa"/>
            <w:shd w:val="clear" w:color="auto" w:fill="auto"/>
            <w:noWrap/>
            <w:vAlign w:val="center"/>
          </w:tcPr>
          <w:p w:rsidR="00F569A1" w:rsidRPr="00294113" w:rsidRDefault="00F569A1" w:rsidP="008E3CB5">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F569A1" w:rsidRPr="00294113" w:rsidRDefault="00F569A1" w:rsidP="008E3CB5">
            <w:pPr>
              <w:ind w:right="-108"/>
              <w:jc w:val="center"/>
              <w:rPr>
                <w:rFonts w:ascii="Arial" w:hAnsi="Arial" w:cs="Arial"/>
                <w:sz w:val="20"/>
                <w:szCs w:val="20"/>
              </w:rPr>
            </w:pPr>
            <w:r w:rsidRPr="00294113">
              <w:rPr>
                <w:rFonts w:ascii="Arial" w:hAnsi="Arial" w:cs="Arial"/>
                <w:sz w:val="20"/>
                <w:szCs w:val="20"/>
              </w:rPr>
              <w:t>43.59</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39.79</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5.41</w:t>
            </w:r>
          </w:p>
        </w:tc>
        <w:tc>
          <w:tcPr>
            <w:tcW w:w="861" w:type="dxa"/>
            <w:vAlign w:val="center"/>
          </w:tcPr>
          <w:p w:rsidR="00F569A1" w:rsidRPr="00294113" w:rsidRDefault="00F569A1" w:rsidP="008E3CB5">
            <w:pPr>
              <w:jc w:val="center"/>
              <w:rPr>
                <w:rFonts w:ascii="Arial" w:hAnsi="Arial" w:cs="Arial"/>
                <w:sz w:val="20"/>
                <w:szCs w:val="20"/>
              </w:rPr>
            </w:pPr>
            <w:r w:rsidRPr="00294113">
              <w:rPr>
                <w:rFonts w:ascii="Arial" w:hAnsi="Arial" w:cs="Arial"/>
                <w:sz w:val="20"/>
                <w:szCs w:val="20"/>
              </w:rPr>
              <w:t>6.71</w:t>
            </w:r>
          </w:p>
        </w:tc>
        <w:tc>
          <w:tcPr>
            <w:tcW w:w="861" w:type="dxa"/>
            <w:shd w:val="clear" w:color="auto" w:fill="auto"/>
            <w:vAlign w:val="center"/>
          </w:tcPr>
          <w:p w:rsidR="00F569A1" w:rsidRPr="00F569A1" w:rsidRDefault="00F569A1" w:rsidP="00F569A1">
            <w:pPr>
              <w:jc w:val="center"/>
            </w:pPr>
            <w:r w:rsidRPr="00F569A1">
              <w:rPr>
                <w:rFonts w:ascii="Arial" w:hAnsi="Arial" w:cs="Arial"/>
                <w:sz w:val="20"/>
                <w:szCs w:val="20"/>
              </w:rPr>
              <w:t>24.74</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919" w:type="dxa"/>
            <w:shd w:val="clear" w:color="auto" w:fill="auto"/>
            <w:noWrap/>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F569A1" w:rsidRPr="00B50957" w:rsidRDefault="00F569A1"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F569A1" w:rsidRPr="00B50957" w:rsidRDefault="00F569A1"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E3CB5" w:rsidRPr="00DB55F9" w:rsidTr="00E34F04">
        <w:trPr>
          <w:trHeight w:val="1278"/>
        </w:trPr>
        <w:tc>
          <w:tcPr>
            <w:tcW w:w="1951" w:type="dxa"/>
            <w:shd w:val="clear" w:color="auto" w:fill="auto"/>
            <w:noWrap/>
            <w:vAlign w:val="center"/>
          </w:tcPr>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lastRenderedPageBreak/>
              <w:t>IPstream Connect</w:t>
            </w:r>
          </w:p>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E3CB5" w:rsidRPr="00D9588B" w:rsidRDefault="008E3CB5" w:rsidP="008E3CB5">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D546D1" w:rsidRDefault="00D546D1"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6"/>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5"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5"/>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6"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6"/>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7"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7"/>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FF12BB" w:rsidRPr="005F7D7C" w:rsidTr="00895837">
        <w:trPr>
          <w:trHeight w:val="454"/>
          <w:jc w:val="center"/>
        </w:trPr>
        <w:tc>
          <w:tcPr>
            <w:tcW w:w="7005" w:type="dxa"/>
            <w:vAlign w:val="center"/>
          </w:tcPr>
          <w:p w:rsidR="00FF12BB" w:rsidRPr="005453C6" w:rsidRDefault="00294113" w:rsidP="005453C6">
            <w:pPr>
              <w:jc w:val="center"/>
              <w:rPr>
                <w:rFonts w:ascii="Arial" w:hAnsi="Arial" w:cs="Arial"/>
                <w:b/>
                <w:sz w:val="20"/>
                <w:szCs w:val="20"/>
              </w:rPr>
            </w:pPr>
            <w:r w:rsidRPr="00294113">
              <w:rPr>
                <w:rFonts w:ascii="Arial" w:hAnsi="Arial" w:cs="Arial"/>
                <w:b/>
                <w:sz w:val="20"/>
                <w:szCs w:val="20"/>
                <w:highlight w:val="yellow"/>
              </w:rPr>
              <w:t>Operative Date 01.03</w:t>
            </w:r>
            <w:r w:rsidR="002257D1" w:rsidRPr="00294113">
              <w:rPr>
                <w:rFonts w:ascii="Arial" w:hAnsi="Arial" w:cs="Arial"/>
                <w:b/>
                <w:sz w:val="20"/>
                <w:szCs w:val="20"/>
                <w:highlight w:val="yellow"/>
              </w:rPr>
              <w:t>.201</w:t>
            </w:r>
            <w:r w:rsidRPr="00294113">
              <w:rPr>
                <w:rFonts w:ascii="Arial" w:hAnsi="Arial" w:cs="Arial"/>
                <w:b/>
                <w:sz w:val="20"/>
                <w:szCs w:val="20"/>
                <w:highlight w:val="yellow"/>
              </w:rPr>
              <w:t>3</w:t>
            </w:r>
          </w:p>
        </w:tc>
        <w:tc>
          <w:tcPr>
            <w:tcW w:w="5329" w:type="dxa"/>
            <w:vAlign w:val="center"/>
          </w:tcPr>
          <w:p w:rsidR="00FF12BB" w:rsidRPr="005453C6" w:rsidRDefault="00FF12BB" w:rsidP="005453C6">
            <w:pPr>
              <w:jc w:val="center"/>
              <w:rPr>
                <w:rFonts w:ascii="Arial" w:hAnsi="Arial" w:cs="Arial"/>
                <w:b/>
                <w:sz w:val="20"/>
                <w:szCs w:val="20"/>
              </w:rPr>
            </w:pPr>
            <w:r w:rsidRPr="005453C6">
              <w:rPr>
                <w:rFonts w:ascii="Arial" w:hAnsi="Arial" w:cs="Arial"/>
                <w:b/>
                <w:sz w:val="20"/>
                <w:szCs w:val="20"/>
              </w:rPr>
              <w:t>Charges (£)</w:t>
            </w:r>
          </w:p>
        </w:tc>
      </w:tr>
      <w:tr w:rsidR="00FF12BB" w:rsidRPr="005F7D7C" w:rsidTr="00895837">
        <w:trPr>
          <w:trHeight w:val="454"/>
          <w:jc w:val="center"/>
        </w:trPr>
        <w:tc>
          <w:tcPr>
            <w:tcW w:w="7005" w:type="dxa"/>
            <w:vAlign w:val="center"/>
          </w:tcPr>
          <w:p w:rsidR="00FF12BB" w:rsidRPr="006D538D" w:rsidRDefault="00FF12BB" w:rsidP="005453C6">
            <w:pPr>
              <w:jc w:val="center"/>
              <w:rPr>
                <w:rFonts w:ascii="Arial" w:hAnsi="Arial" w:cs="Arial"/>
                <w:sz w:val="20"/>
                <w:szCs w:val="20"/>
                <w:highlight w:val="yellow"/>
              </w:rPr>
            </w:pPr>
            <w:r w:rsidRPr="006D538D">
              <w:rPr>
                <w:rStyle w:val="spplbodytext"/>
                <w:rFonts w:ascii="Arial" w:hAnsi="Arial" w:cs="Arial"/>
                <w:sz w:val="20"/>
                <w:szCs w:val="20"/>
                <w:highlight w:val="yellow"/>
              </w:rPr>
              <w:t>Broadband Special Faults Investigation 2 ADSL Charge (Base Module)*</w:t>
            </w:r>
          </w:p>
        </w:tc>
        <w:tc>
          <w:tcPr>
            <w:tcW w:w="5329" w:type="dxa"/>
            <w:vAlign w:val="center"/>
          </w:tcPr>
          <w:p w:rsidR="00FF12BB" w:rsidRPr="00DA5B30" w:rsidRDefault="006D538D" w:rsidP="00294113">
            <w:pPr>
              <w:jc w:val="center"/>
              <w:rPr>
                <w:rFonts w:ascii="Arial" w:hAnsi="Arial" w:cs="Arial"/>
                <w:sz w:val="20"/>
                <w:szCs w:val="20"/>
              </w:rPr>
            </w:pPr>
            <w:r w:rsidRPr="006D538D">
              <w:rPr>
                <w:rFonts w:ascii="Arial" w:hAnsi="Arial" w:cs="Arial"/>
                <w:sz w:val="20"/>
                <w:szCs w:val="20"/>
                <w:highlight w:val="yellow"/>
              </w:rPr>
              <w:t>1</w:t>
            </w:r>
            <w:r w:rsidR="00294113">
              <w:rPr>
                <w:rFonts w:ascii="Arial" w:hAnsi="Arial" w:cs="Arial"/>
                <w:sz w:val="20"/>
                <w:szCs w:val="20"/>
                <w:highlight w:val="yellow"/>
              </w:rPr>
              <w:t>40</w:t>
            </w:r>
            <w:r w:rsidR="00FF12BB" w:rsidRPr="006D538D">
              <w:rPr>
                <w:rFonts w:ascii="Arial" w:hAnsi="Arial" w:cs="Arial"/>
                <w:sz w:val="20"/>
                <w:szCs w:val="20"/>
                <w:highlight w:val="yellow"/>
              </w:rPr>
              <w:t>.00</w:t>
            </w:r>
          </w:p>
        </w:tc>
      </w:tr>
      <w:tr w:rsidR="00FF12BB" w:rsidRPr="005F7D7C" w:rsidTr="00895837">
        <w:trPr>
          <w:trHeight w:val="454"/>
          <w:jc w:val="center"/>
        </w:trPr>
        <w:tc>
          <w:tcPr>
            <w:tcW w:w="7005" w:type="dxa"/>
            <w:vAlign w:val="center"/>
          </w:tcPr>
          <w:p w:rsidR="00FF12BB" w:rsidRPr="00294113" w:rsidRDefault="00FF12BB" w:rsidP="005453C6">
            <w:pPr>
              <w:jc w:val="center"/>
              <w:rPr>
                <w:rFonts w:ascii="Arial" w:hAnsi="Arial" w:cs="Arial"/>
                <w:sz w:val="20"/>
                <w:szCs w:val="20"/>
              </w:rPr>
            </w:pPr>
            <w:r w:rsidRPr="00294113">
              <w:rPr>
                <w:rStyle w:val="spplbodytext"/>
                <w:rFonts w:ascii="Arial" w:hAnsi="Arial" w:cs="Arial"/>
                <w:sz w:val="20"/>
                <w:szCs w:val="20"/>
              </w:rPr>
              <w:t>Broadband Special Faults Investigation 2 ADSL Charge (Wiring Module</w:t>
            </w:r>
            <w:r w:rsidRPr="00294113">
              <w:rPr>
                <w:rFonts w:ascii="Arial" w:hAnsi="Arial" w:cs="Arial"/>
                <w:sz w:val="20"/>
                <w:szCs w:val="20"/>
              </w:rPr>
              <w:t>)</w:t>
            </w:r>
          </w:p>
        </w:tc>
        <w:tc>
          <w:tcPr>
            <w:tcW w:w="5329" w:type="dxa"/>
            <w:vAlign w:val="center"/>
          </w:tcPr>
          <w:p w:rsidR="00FF12BB" w:rsidRPr="00294113" w:rsidRDefault="006D538D" w:rsidP="005453C6">
            <w:pPr>
              <w:jc w:val="center"/>
              <w:rPr>
                <w:rFonts w:ascii="Arial" w:hAnsi="Arial" w:cs="Arial"/>
                <w:sz w:val="20"/>
                <w:szCs w:val="20"/>
              </w:rPr>
            </w:pPr>
            <w:r w:rsidRPr="00294113">
              <w:rPr>
                <w:rFonts w:ascii="Arial" w:hAnsi="Arial" w:cs="Arial"/>
                <w:sz w:val="20"/>
                <w:szCs w:val="20"/>
              </w:rPr>
              <w:t>4</w:t>
            </w:r>
            <w:r w:rsidR="00FF12BB" w:rsidRPr="00294113">
              <w:rPr>
                <w:rFonts w:ascii="Arial" w:hAnsi="Arial" w:cs="Arial"/>
                <w:sz w:val="20"/>
                <w:szCs w:val="20"/>
              </w:rPr>
              <w:t>0.00</w:t>
            </w:r>
          </w:p>
        </w:tc>
      </w:tr>
      <w:tr w:rsidR="00FF12BB" w:rsidRPr="005F7D7C" w:rsidTr="00895837">
        <w:trPr>
          <w:trHeight w:val="454"/>
          <w:jc w:val="center"/>
        </w:trPr>
        <w:tc>
          <w:tcPr>
            <w:tcW w:w="7005" w:type="dxa"/>
            <w:vAlign w:val="center"/>
          </w:tcPr>
          <w:p w:rsidR="00FF12BB" w:rsidRPr="00294113" w:rsidRDefault="00FF12BB" w:rsidP="005453C6">
            <w:pPr>
              <w:jc w:val="center"/>
            </w:pPr>
            <w:r w:rsidRPr="00294113">
              <w:rPr>
                <w:rStyle w:val="spplbodytext"/>
                <w:rFonts w:ascii="Arial" w:hAnsi="Arial" w:cs="Arial"/>
                <w:sz w:val="20"/>
                <w:szCs w:val="20"/>
              </w:rPr>
              <w:t>Broadband Special Faults Investigation 2 ADSL Charge (Equipment Module</w:t>
            </w:r>
            <w:r w:rsidRPr="00294113">
              <w:rPr>
                <w:rFonts w:ascii="Arial" w:hAnsi="Arial" w:cs="Arial"/>
                <w:sz w:val="20"/>
                <w:szCs w:val="20"/>
              </w:rPr>
              <w:t>)</w:t>
            </w:r>
          </w:p>
        </w:tc>
        <w:tc>
          <w:tcPr>
            <w:tcW w:w="5329" w:type="dxa"/>
            <w:vAlign w:val="center"/>
          </w:tcPr>
          <w:p w:rsidR="00FF12BB" w:rsidRPr="00294113" w:rsidRDefault="006D538D" w:rsidP="005453C6">
            <w:pPr>
              <w:jc w:val="center"/>
              <w:rPr>
                <w:rFonts w:ascii="Arial" w:hAnsi="Arial" w:cs="Arial"/>
                <w:sz w:val="20"/>
                <w:szCs w:val="20"/>
              </w:rPr>
            </w:pPr>
            <w:r w:rsidRPr="00294113">
              <w:rPr>
                <w:rFonts w:ascii="Arial" w:hAnsi="Arial" w:cs="Arial"/>
                <w:sz w:val="20"/>
                <w:szCs w:val="20"/>
              </w:rPr>
              <w:t>2</w:t>
            </w:r>
            <w:r w:rsidR="002E4EE7" w:rsidRPr="00294113">
              <w:rPr>
                <w:rFonts w:ascii="Arial" w:hAnsi="Arial" w:cs="Arial"/>
                <w:sz w:val="20"/>
                <w:szCs w:val="20"/>
              </w:rPr>
              <w:t>0</w:t>
            </w:r>
            <w:r w:rsidR="00FF12BB" w:rsidRPr="00294113">
              <w:rPr>
                <w:rFonts w:ascii="Arial" w:hAnsi="Arial" w:cs="Arial"/>
                <w:sz w:val="20"/>
                <w:szCs w:val="20"/>
              </w:rPr>
              <w:t>.00</w:t>
            </w:r>
          </w:p>
        </w:tc>
      </w:tr>
      <w:tr w:rsidR="00895837" w:rsidRPr="005F7D7C" w:rsidTr="00895837">
        <w:trPr>
          <w:trHeight w:val="454"/>
          <w:jc w:val="center"/>
        </w:trPr>
        <w:tc>
          <w:tcPr>
            <w:tcW w:w="7005" w:type="dxa"/>
            <w:vAlign w:val="center"/>
          </w:tcPr>
          <w:p w:rsidR="00895837" w:rsidRPr="005453C6" w:rsidRDefault="00895837"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895837" w:rsidRPr="00362C66" w:rsidRDefault="00895837"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895837" w:rsidRPr="005F7D7C" w:rsidTr="00895837">
        <w:trPr>
          <w:trHeight w:val="454"/>
          <w:jc w:val="center"/>
        </w:trPr>
        <w:tc>
          <w:tcPr>
            <w:tcW w:w="7005" w:type="dxa"/>
            <w:vAlign w:val="center"/>
          </w:tcPr>
          <w:p w:rsidR="00895837" w:rsidRPr="005453C6" w:rsidRDefault="00895837"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895837" w:rsidRPr="005453C6" w:rsidRDefault="00895837" w:rsidP="005453C6">
            <w:pPr>
              <w:jc w:val="center"/>
              <w:rPr>
                <w:rFonts w:ascii="Arial" w:hAnsi="Arial" w:cs="Arial"/>
                <w:sz w:val="20"/>
                <w:szCs w:val="20"/>
              </w:rPr>
            </w:pPr>
            <w:r w:rsidRPr="005453C6">
              <w:rPr>
                <w:rFonts w:ascii="Arial" w:hAnsi="Arial" w:cs="Arial"/>
                <w:sz w:val="20"/>
                <w:szCs w:val="20"/>
              </w:rPr>
              <w:t>50.00</w:t>
            </w:r>
          </w:p>
        </w:tc>
      </w:tr>
      <w:tr w:rsidR="00895837" w:rsidRPr="005F7D7C" w:rsidTr="00895837">
        <w:trPr>
          <w:trHeight w:val="454"/>
          <w:jc w:val="center"/>
        </w:trPr>
        <w:tc>
          <w:tcPr>
            <w:tcW w:w="7005" w:type="dxa"/>
            <w:vAlign w:val="center"/>
          </w:tcPr>
          <w:p w:rsidR="00895837" w:rsidRPr="005F7D7C" w:rsidRDefault="00895837" w:rsidP="005453C6">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895837" w:rsidRPr="00902934" w:rsidRDefault="00895837" w:rsidP="000371DC">
            <w:pPr>
              <w:jc w:val="center"/>
              <w:rPr>
                <w:rFonts w:ascii="Arial" w:hAnsi="Arial" w:cs="Arial"/>
                <w:sz w:val="20"/>
                <w:szCs w:val="20"/>
              </w:rPr>
            </w:pPr>
            <w:r w:rsidRPr="00902934">
              <w:rPr>
                <w:rFonts w:ascii="Arial" w:hAnsi="Arial" w:cs="Arial"/>
                <w:sz w:val="20"/>
                <w:szCs w:val="20"/>
              </w:rPr>
              <w:t>50.00</w:t>
            </w:r>
          </w:p>
        </w:tc>
      </w:tr>
      <w:tr w:rsidR="00895837" w:rsidRPr="005F7D7C" w:rsidTr="00895837">
        <w:trPr>
          <w:trHeight w:val="454"/>
          <w:jc w:val="center"/>
        </w:trPr>
        <w:tc>
          <w:tcPr>
            <w:tcW w:w="7005" w:type="dxa"/>
            <w:vAlign w:val="center"/>
          </w:tcPr>
          <w:p w:rsidR="00895837" w:rsidRPr="005F7D7C" w:rsidRDefault="00895837" w:rsidP="005453C6">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895837" w:rsidRPr="00902934" w:rsidRDefault="00895837" w:rsidP="000371DC">
            <w:pPr>
              <w:jc w:val="center"/>
              <w:rPr>
                <w:rFonts w:ascii="Arial" w:hAnsi="Arial" w:cs="Arial"/>
                <w:sz w:val="20"/>
                <w:szCs w:val="20"/>
              </w:rPr>
            </w:pPr>
            <w:r w:rsidRPr="00902934">
              <w:rPr>
                <w:rFonts w:ascii="Arial" w:hAnsi="Arial" w:cs="Arial"/>
                <w:sz w:val="20"/>
                <w:szCs w:val="20"/>
              </w:rPr>
              <w:t>35.00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8"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8"/>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8"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19"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0"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9" w:name="REWORKING_CHARGE"/>
      <w:r w:rsidRPr="00DB55F9">
        <w:rPr>
          <w:rFonts w:ascii="Arial" w:hAnsi="Arial" w:cs="Arial"/>
          <w:b/>
          <w:sz w:val="20"/>
          <w:szCs w:val="20"/>
        </w:rPr>
        <w:t>Reworking Charge</w:t>
      </w:r>
      <w:bookmarkEnd w:id="9"/>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8" name="Picture 8"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9" name="Picture 9"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0" name="Picture 10"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 xml:space="preserve">BT Network timescale rates will apply as per Section </w:t>
      </w:r>
      <w:hyperlink r:id="rId21"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2"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3"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w:t>
      </w:r>
      <w:proofErr w:type="spellStart"/>
      <w:r w:rsidRPr="00DB55F9">
        <w:rPr>
          <w:rStyle w:val="spplbodytext"/>
          <w:rFonts w:ascii="Arial" w:hAnsi="Arial" w:cs="Arial"/>
          <w:sz w:val="20"/>
          <w:szCs w:val="20"/>
        </w:rPr>
        <w:t>trunking</w:t>
      </w:r>
      <w:proofErr w:type="spellEnd"/>
      <w:r w:rsidRPr="00DB55F9">
        <w:rPr>
          <w:rStyle w:val="spplbodytext"/>
          <w:rFonts w:ascii="Arial" w:hAnsi="Arial" w:cs="Arial"/>
          <w:sz w:val="20"/>
          <w:szCs w:val="20"/>
        </w:rPr>
        <w:t xml:space="preserve">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871592" w:rsidRDefault="00871592"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5453C6">
              <w:rPr>
                <w:rFonts w:ascii="Arial" w:hAnsi="Arial" w:cs="Arial"/>
                <w:sz w:val="20"/>
                <w:szCs w:val="20"/>
              </w:rPr>
              <w:lastRenderedPageBreak/>
              <w:t>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0" w:name="Broadband_Standard_Care"/>
      <w:r w:rsidRPr="00DB55F9">
        <w:rPr>
          <w:rFonts w:ascii="Arial" w:hAnsi="Arial" w:cs="Arial"/>
          <w:b/>
          <w:sz w:val="20"/>
          <w:szCs w:val="20"/>
        </w:rPr>
        <w:t>Broadband Standard Care</w:t>
      </w:r>
      <w:bookmarkEnd w:id="10"/>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proofErr w:type="gramStart"/>
      <w:r w:rsidRPr="001825A1">
        <w:rPr>
          <w:rStyle w:val="spplbodytext"/>
          <w:rFonts w:ascii="Arial" w:hAnsi="Arial" w:cs="Arial"/>
          <w:sz w:val="20"/>
          <w:szCs w:val="20"/>
        </w:rPr>
        <w:t>full  IPstream</w:t>
      </w:r>
      <w:proofErr w:type="gramEnd"/>
      <w:r w:rsidRPr="001825A1">
        <w:rPr>
          <w:rStyle w:val="spplbodytext"/>
          <w:rFonts w:ascii="Arial" w:hAnsi="Arial" w:cs="Arial"/>
          <w:sz w:val="20"/>
          <w:szCs w:val="20"/>
        </w:rPr>
        <w:t xml:space="preserve"> Connect service and network are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B42388" w:rsidRDefault="00F81770" w:rsidP="00F81770">
      <w:pPr>
        <w:rPr>
          <w:rFonts w:ascii="Arial" w:hAnsi="Arial" w:cs="Arial"/>
          <w:b/>
          <w:sz w:val="20"/>
          <w:szCs w:val="20"/>
          <w:u w:val="single"/>
        </w:rPr>
      </w:pPr>
      <w:r w:rsidRPr="00B42388">
        <w:rPr>
          <w:rFonts w:ascii="Arial" w:hAnsi="Arial" w:cs="Arial"/>
          <w:b/>
          <w:sz w:val="20"/>
          <w:szCs w:val="20"/>
          <w:u w:val="single"/>
        </w:rPr>
        <w:t>Sub Part 10:  BT IPstream Connect Special Offers</w:t>
      </w:r>
    </w:p>
    <w:p w:rsidR="00F81770" w:rsidRDefault="00F81770" w:rsidP="00F81770">
      <w:pPr>
        <w:rPr>
          <w:rStyle w:val="spplbodytext"/>
          <w:rFonts w:ascii="Arial" w:hAnsi="Arial" w:cs="Arial"/>
          <w:sz w:val="20"/>
          <w:szCs w:val="20"/>
        </w:rPr>
      </w:pPr>
    </w:p>
    <w:p w:rsidR="00F81770" w:rsidRDefault="00F81770" w:rsidP="00F81770">
      <w:pPr>
        <w:rPr>
          <w:rStyle w:val="spplbodytext"/>
          <w:rFonts w:ascii="Arial" w:hAnsi="Arial" w:cs="Arial"/>
          <w:sz w:val="20"/>
          <w:szCs w:val="20"/>
        </w:rPr>
      </w:pPr>
    </w:p>
    <w:p w:rsidR="00F81770" w:rsidRPr="00B62923" w:rsidRDefault="00F81770" w:rsidP="00F81770">
      <w:pPr>
        <w:rPr>
          <w:rFonts w:ascii="Arial" w:hAnsi="Arial" w:cs="Arial"/>
          <w:sz w:val="20"/>
          <w:szCs w:val="20"/>
        </w:rPr>
      </w:pPr>
      <w:r w:rsidRPr="00B62923">
        <w:rPr>
          <w:rFonts w:ascii="Arial" w:hAnsi="Arial" w:cs="Arial"/>
          <w:b/>
          <w:sz w:val="20"/>
          <w:szCs w:val="20"/>
        </w:rPr>
        <w:t>Special Offer: BT IPstream Connect to BT Wholesale Broadband Connect – End User Migrations – Bursting Bandwidth Allowance increased for a Limited Period</w:t>
      </w:r>
      <w:r w:rsidRPr="00B62923">
        <w:rPr>
          <w:rFonts w:ascii="Arial" w:hAnsi="Arial" w:cs="Arial"/>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BT Wholesale has announced that the Bursting Allowance in relation to a Communications Provider (“CP”)’s BT Wholesale IPstream Connect (“IPSC”) Contracted Bandwidth Total per node will be inc</w:t>
      </w:r>
      <w:r>
        <w:rPr>
          <w:rFonts w:ascii="Arial" w:hAnsi="Arial" w:cs="Arial"/>
          <w:sz w:val="20"/>
          <w:szCs w:val="20"/>
        </w:rPr>
        <w:t>reased from the current 5% to 20</w:t>
      </w:r>
      <w:r w:rsidRPr="00B62923">
        <w:rPr>
          <w:rFonts w:ascii="Arial" w:hAnsi="Arial" w:cs="Arial"/>
          <w:sz w:val="20"/>
          <w:szCs w:val="20"/>
        </w:rPr>
        <w:t>% for</w:t>
      </w:r>
      <w:r w:rsidRPr="00B62923">
        <w:rPr>
          <w:rFonts w:ascii="Arial" w:hAnsi="Arial" w:cs="Arial"/>
          <w:b/>
          <w:sz w:val="20"/>
          <w:szCs w:val="20"/>
        </w:rPr>
        <w:t xml:space="preserve"> a limited period between </w:t>
      </w:r>
      <w:r>
        <w:rPr>
          <w:rFonts w:ascii="Arial" w:hAnsi="Arial" w:cs="Arial"/>
          <w:b/>
          <w:sz w:val="20"/>
          <w:szCs w:val="20"/>
        </w:rPr>
        <w:t>1 June</w:t>
      </w:r>
      <w:r w:rsidRPr="00B62923">
        <w:rPr>
          <w:rFonts w:ascii="Arial" w:hAnsi="Arial" w:cs="Arial"/>
          <w:b/>
          <w:sz w:val="20"/>
          <w:szCs w:val="20"/>
        </w:rPr>
        <w:t xml:space="preserve"> 2011 and 31 October 2011 </w:t>
      </w:r>
      <w:r w:rsidRPr="00B62923">
        <w:rPr>
          <w:rFonts w:ascii="Arial" w:hAnsi="Arial" w:cs="Arial"/>
          <w:sz w:val="20"/>
          <w:szCs w:val="20"/>
        </w:rPr>
        <w:t>whilst the CP is migrating its IPSC End Users to its new WBC service during its initial WBC service establishment (the “Special Offer”) subject to the following terms.</w:t>
      </w:r>
      <w:r w:rsidRPr="00B62923">
        <w:rPr>
          <w:rFonts w:ascii="Arial" w:hAnsi="Arial" w:cs="Arial"/>
          <w:sz w:val="20"/>
          <w:szCs w:val="20"/>
        </w:rPr>
        <w:br/>
      </w:r>
    </w:p>
    <w:p w:rsidR="00F81770" w:rsidRPr="00B62923" w:rsidRDefault="00F81770" w:rsidP="00F81770">
      <w:pPr>
        <w:rPr>
          <w:rFonts w:ascii="Arial" w:hAnsi="Arial" w:cs="Arial"/>
          <w:b/>
          <w:sz w:val="20"/>
          <w:szCs w:val="20"/>
        </w:rPr>
      </w:pPr>
      <w:r w:rsidRPr="00B62923">
        <w:rPr>
          <w:rFonts w:ascii="Arial" w:hAnsi="Arial" w:cs="Arial"/>
          <w:b/>
          <w:sz w:val="20"/>
          <w:szCs w:val="20"/>
        </w:rPr>
        <w:lastRenderedPageBreak/>
        <w:t xml:space="preserve">HOW TO APPLY </w:t>
      </w:r>
      <w:r w:rsidRPr="00B62923">
        <w:rPr>
          <w:rFonts w:ascii="Arial" w:hAnsi="Arial" w:cs="Arial"/>
          <w:b/>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To take advantage of this Special Offer, you (the “CP” / “Customer”) must:</w:t>
      </w:r>
    </w:p>
    <w:p w:rsidR="00F81770" w:rsidRPr="00B62923" w:rsidRDefault="00F81770" w:rsidP="00F81770">
      <w:pPr>
        <w:rPr>
          <w:rFonts w:ascii="Arial" w:hAnsi="Arial" w:cs="Arial"/>
          <w:sz w:val="20"/>
          <w:szCs w:val="20"/>
        </w:rPr>
      </w:pP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be an existing direct IPSC Customer;</w:t>
      </w:r>
      <w:r w:rsidRPr="00B62923">
        <w:rPr>
          <w:rFonts w:ascii="Arial" w:hAnsi="Arial" w:cs="Arial"/>
          <w:sz w:val="20"/>
          <w:szCs w:val="20"/>
        </w:rPr>
        <w:br/>
      </w: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have directly signed up to BT Wholesale SMP Master Services Agreement and the applicable WBC Schedules, including any associated Client Requirement Form, (“Contract”); and</w:t>
      </w:r>
      <w:r w:rsidRPr="00B62923">
        <w:rPr>
          <w:rFonts w:ascii="Arial" w:hAnsi="Arial" w:cs="Arial"/>
          <w:sz w:val="20"/>
          <w:szCs w:val="20"/>
        </w:rPr>
        <w:br/>
      </w:r>
    </w:p>
    <w:p w:rsidR="00F81770" w:rsidRPr="00B62923" w:rsidRDefault="00F81770" w:rsidP="00F81770">
      <w:pPr>
        <w:numPr>
          <w:ilvl w:val="0"/>
          <w:numId w:val="29"/>
        </w:numPr>
        <w:ind w:hanging="436"/>
        <w:rPr>
          <w:rFonts w:ascii="Arial" w:hAnsi="Arial" w:cs="Arial"/>
          <w:b/>
          <w:sz w:val="20"/>
          <w:szCs w:val="20"/>
        </w:rPr>
      </w:pPr>
      <w:proofErr w:type="gramStart"/>
      <w:r w:rsidRPr="00B62923">
        <w:rPr>
          <w:rFonts w:ascii="Arial" w:hAnsi="Arial" w:cs="Arial"/>
          <w:sz w:val="20"/>
          <w:szCs w:val="20"/>
        </w:rPr>
        <w:t>be</w:t>
      </w:r>
      <w:proofErr w:type="gramEnd"/>
      <w:r w:rsidRPr="00B62923">
        <w:rPr>
          <w:rFonts w:ascii="Arial" w:hAnsi="Arial" w:cs="Arial"/>
          <w:sz w:val="20"/>
          <w:szCs w:val="20"/>
        </w:rPr>
        <w:t xml:space="preserve"> in the process of having your new WBC Service established and have placed orders for the migration of your WBC End User Accesses to WBC</w:t>
      </w:r>
      <w:r>
        <w:rPr>
          <w:rFonts w:ascii="Arial" w:hAnsi="Arial" w:cs="Arial"/>
          <w:sz w:val="20"/>
          <w:szCs w:val="20"/>
        </w:rPr>
        <w:t xml:space="preserve"> to be completed between </w:t>
      </w:r>
      <w:r w:rsidRPr="00B62923">
        <w:rPr>
          <w:rFonts w:ascii="Arial" w:hAnsi="Arial" w:cs="Arial"/>
          <w:sz w:val="20"/>
          <w:szCs w:val="20"/>
        </w:rPr>
        <w:t>1</w:t>
      </w:r>
      <w:r>
        <w:rPr>
          <w:rFonts w:ascii="Arial" w:hAnsi="Arial" w:cs="Arial"/>
          <w:sz w:val="20"/>
          <w:szCs w:val="20"/>
        </w:rPr>
        <w:t xml:space="preserve"> June 2011 and </w:t>
      </w:r>
      <w:r w:rsidRPr="00B62923">
        <w:rPr>
          <w:rFonts w:ascii="Arial" w:hAnsi="Arial" w:cs="Arial"/>
          <w:sz w:val="20"/>
          <w:szCs w:val="20"/>
        </w:rPr>
        <w:t xml:space="preserve">31 October 2011 inclusive.   </w:t>
      </w:r>
      <w:r w:rsidRPr="00B62923">
        <w:rPr>
          <w:rFonts w:ascii="Arial" w:hAnsi="Arial" w:cs="Arial"/>
          <w:sz w:val="20"/>
          <w:szCs w:val="20"/>
        </w:rPr>
        <w:br/>
      </w:r>
      <w:r w:rsidRPr="00B62923">
        <w:rPr>
          <w:rFonts w:ascii="Arial" w:hAnsi="Arial" w:cs="Arial"/>
          <w:sz w:val="20"/>
          <w:szCs w:val="20"/>
        </w:rPr>
        <w:br/>
        <w:t>Note: CPs who are existing WBC customers and who already have an established WBC Service will not be eligible for this Special Offer.</w:t>
      </w:r>
      <w:r w:rsidRPr="00B62923">
        <w:rPr>
          <w:rFonts w:ascii="Arial" w:hAnsi="Arial" w:cs="Arial"/>
          <w:sz w:val="20"/>
          <w:szCs w:val="20"/>
        </w:rPr>
        <w:br/>
      </w:r>
    </w:p>
    <w:p w:rsidR="00F81770" w:rsidRPr="00B62923" w:rsidRDefault="00F81770" w:rsidP="00F81770">
      <w:pPr>
        <w:ind w:left="720" w:hanging="720"/>
        <w:rPr>
          <w:rFonts w:ascii="Arial" w:hAnsi="Arial" w:cs="Arial"/>
          <w:b/>
          <w:sz w:val="20"/>
          <w:szCs w:val="20"/>
        </w:rPr>
      </w:pPr>
      <w:r w:rsidRPr="00B62923">
        <w:rPr>
          <w:rFonts w:ascii="Arial" w:hAnsi="Arial" w:cs="Arial"/>
          <w:b/>
          <w:sz w:val="20"/>
          <w:szCs w:val="20"/>
        </w:rPr>
        <w:t>SUMMARY OF OFFER</w:t>
      </w:r>
    </w:p>
    <w:p w:rsidR="00F81770" w:rsidRPr="00B62923" w:rsidRDefault="00F81770" w:rsidP="00F81770">
      <w:pPr>
        <w:ind w:left="720" w:hanging="720"/>
        <w:rPr>
          <w:rFonts w:ascii="Arial" w:hAnsi="Arial" w:cs="Arial"/>
          <w:sz w:val="20"/>
          <w:szCs w:val="20"/>
        </w:rPr>
      </w:pPr>
    </w:p>
    <w:p w:rsidR="00F81770" w:rsidRPr="00B62923" w:rsidRDefault="00F81770" w:rsidP="00F81770">
      <w:pPr>
        <w:ind w:left="720" w:hanging="720"/>
        <w:rPr>
          <w:rFonts w:ascii="Arial" w:hAnsi="Arial" w:cs="Arial"/>
          <w:sz w:val="20"/>
          <w:szCs w:val="20"/>
        </w:rPr>
      </w:pPr>
      <w:r w:rsidRPr="00B62923">
        <w:rPr>
          <w:rFonts w:ascii="Arial" w:hAnsi="Arial" w:cs="Arial"/>
          <w:sz w:val="20"/>
          <w:szCs w:val="20"/>
        </w:rPr>
        <w:t>A summary of the conditions associated with this Special Offer is provided below.</w:t>
      </w:r>
      <w:r w:rsidRPr="00B62923">
        <w:rPr>
          <w:rFonts w:ascii="Arial" w:hAnsi="Arial" w:cs="Arial"/>
          <w:sz w:val="20"/>
          <w:szCs w:val="20"/>
        </w:rPr>
        <w:br/>
      </w:r>
    </w:p>
    <w:p w:rsidR="00F81770" w:rsidRPr="00B62923" w:rsidRDefault="00F81770" w:rsidP="00F81770">
      <w:pPr>
        <w:numPr>
          <w:ilvl w:val="0"/>
          <w:numId w:val="28"/>
        </w:numPr>
        <w:rPr>
          <w:rFonts w:ascii="Arial" w:hAnsi="Arial" w:cs="Arial"/>
          <w:sz w:val="20"/>
          <w:szCs w:val="20"/>
        </w:rPr>
      </w:pPr>
      <w:r w:rsidRPr="00B62923">
        <w:rPr>
          <w:rFonts w:ascii="Arial" w:hAnsi="Arial" w:cs="Arial"/>
          <w:sz w:val="20"/>
          <w:szCs w:val="20"/>
        </w:rPr>
        <w:t xml:space="preserve">This Special Offer only applies to the IPSC Bandwidth Bursting allowance per node where, as part of the CP’s WBC Service establishment, the CP’s End User Access IPstream Connect to </w:t>
      </w:r>
      <w:r w:rsidRPr="00B3724D">
        <w:rPr>
          <w:rFonts w:ascii="Arial" w:hAnsi="Arial" w:cs="Arial"/>
          <w:sz w:val="20"/>
          <w:szCs w:val="20"/>
        </w:rPr>
        <w:t>WBC migration orders</w:t>
      </w:r>
      <w:r w:rsidRPr="00B62923">
        <w:rPr>
          <w:rFonts w:ascii="Arial" w:hAnsi="Arial" w:cs="Arial"/>
          <w:b/>
          <w:sz w:val="20"/>
          <w:szCs w:val="20"/>
        </w:rPr>
        <w:t xml:space="preserve"> </w:t>
      </w:r>
      <w:r w:rsidRPr="00B62923">
        <w:rPr>
          <w:rFonts w:ascii="Arial" w:hAnsi="Arial" w:cs="Arial"/>
          <w:sz w:val="20"/>
          <w:szCs w:val="20"/>
        </w:rPr>
        <w:t>will have bee</w:t>
      </w:r>
      <w:r>
        <w:rPr>
          <w:rFonts w:ascii="Arial" w:hAnsi="Arial" w:cs="Arial"/>
          <w:sz w:val="20"/>
          <w:szCs w:val="20"/>
        </w:rPr>
        <w:t>n placed and completed between 1</w:t>
      </w:r>
      <w:r w:rsidRPr="00B62923">
        <w:rPr>
          <w:rFonts w:ascii="Arial" w:hAnsi="Arial" w:cs="Arial"/>
          <w:sz w:val="20"/>
          <w:szCs w:val="20"/>
        </w:rPr>
        <w:t xml:space="preserve"> </w:t>
      </w:r>
      <w:r>
        <w:rPr>
          <w:rFonts w:ascii="Arial" w:hAnsi="Arial" w:cs="Arial"/>
          <w:sz w:val="20"/>
          <w:szCs w:val="20"/>
        </w:rPr>
        <w:t>June</w:t>
      </w:r>
      <w:r w:rsidRPr="00B62923">
        <w:rPr>
          <w:rFonts w:ascii="Arial" w:hAnsi="Arial" w:cs="Arial"/>
          <w:sz w:val="20"/>
          <w:szCs w:val="20"/>
        </w:rPr>
        <w:t xml:space="preserve"> 2011 </w:t>
      </w:r>
      <w:r>
        <w:rPr>
          <w:rFonts w:ascii="Arial" w:hAnsi="Arial" w:cs="Arial"/>
          <w:sz w:val="20"/>
          <w:szCs w:val="20"/>
        </w:rPr>
        <w:t xml:space="preserve">and </w:t>
      </w:r>
      <w:r w:rsidRPr="00B62923">
        <w:rPr>
          <w:rFonts w:ascii="Arial" w:hAnsi="Arial" w:cs="Arial"/>
          <w:sz w:val="20"/>
          <w:szCs w:val="20"/>
        </w:rPr>
        <w:t>31 October 2011 inclusive.</w:t>
      </w:r>
      <w:r w:rsidRPr="00B62923">
        <w:rPr>
          <w:rFonts w:ascii="Arial" w:hAnsi="Arial" w:cs="Arial"/>
          <w:sz w:val="20"/>
          <w:szCs w:val="20"/>
        </w:rPr>
        <w:br/>
      </w:r>
    </w:p>
    <w:p w:rsidR="00F81770" w:rsidRPr="004569C0" w:rsidRDefault="00F81770" w:rsidP="00F81770">
      <w:pPr>
        <w:numPr>
          <w:ilvl w:val="0"/>
          <w:numId w:val="28"/>
        </w:numPr>
        <w:rPr>
          <w:rFonts w:ascii="Arial" w:hAnsi="Arial" w:cs="Arial"/>
          <w:sz w:val="20"/>
          <w:szCs w:val="20"/>
        </w:rPr>
      </w:pPr>
      <w:r w:rsidRPr="00B62923">
        <w:rPr>
          <w:rFonts w:ascii="Arial" w:hAnsi="Arial" w:cs="Arial"/>
          <w:sz w:val="20"/>
          <w:szCs w:val="20"/>
        </w:rPr>
        <w:t>Any bursting above the agreed IPSC Bandwidth Bursting additional allowance per node</w:t>
      </w:r>
      <w:r>
        <w:rPr>
          <w:rFonts w:ascii="Arial" w:hAnsi="Arial" w:cs="Arial"/>
          <w:sz w:val="20"/>
          <w:szCs w:val="20"/>
        </w:rPr>
        <w:t xml:space="preserve"> of 20%</w:t>
      </w:r>
      <w:r w:rsidRPr="00B62923">
        <w:rPr>
          <w:rFonts w:ascii="Arial" w:hAnsi="Arial" w:cs="Arial"/>
          <w:sz w:val="20"/>
          <w:szCs w:val="20"/>
        </w:rPr>
        <w:t xml:space="preserve"> above the Contracted Bandwidth Total under the Special Offer will be charged at the applicable higher rate Bandwidth Bursting charges in accordance with the BT Price List. </w:t>
      </w:r>
      <w:r w:rsidRPr="00B62923">
        <w:rPr>
          <w:rFonts w:ascii="Arial" w:hAnsi="Arial" w:cs="Arial"/>
          <w:sz w:val="20"/>
          <w:szCs w:val="20"/>
        </w:rPr>
        <w:br/>
      </w:r>
    </w:p>
    <w:p w:rsidR="00F81770" w:rsidRPr="009D72F6" w:rsidRDefault="00F81770" w:rsidP="00F81770">
      <w:pPr>
        <w:pStyle w:val="ListParagraph"/>
        <w:numPr>
          <w:ilvl w:val="0"/>
          <w:numId w:val="28"/>
        </w:numPr>
        <w:rPr>
          <w:rFonts w:ascii="Arial" w:hAnsi="Arial" w:cs="Arial"/>
          <w:color w:val="000000"/>
          <w:sz w:val="20"/>
          <w:szCs w:val="20"/>
        </w:rPr>
      </w:pPr>
      <w:r w:rsidRPr="00591A2A">
        <w:rPr>
          <w:rFonts w:ascii="Arial" w:hAnsi="Arial" w:cs="Arial"/>
          <w:color w:val="000000"/>
          <w:sz w:val="20"/>
          <w:szCs w:val="20"/>
        </w:rPr>
        <w:t>Customers will be permitted to reduce their Contracted Bandwidth once at the beginning of the migration period, even if this is during a 3 month minimum term, but subject to the Minimum Bandwidth Commitment.  </w:t>
      </w:r>
      <w:r w:rsidRPr="009D72F6">
        <w:rPr>
          <w:rFonts w:ascii="Arial" w:hAnsi="Arial" w:cs="Arial"/>
          <w:sz w:val="20"/>
          <w:szCs w:val="20"/>
        </w:rPr>
        <w:br/>
      </w:r>
    </w:p>
    <w:p w:rsidR="00F81770" w:rsidRPr="00591A2A" w:rsidRDefault="00F81770" w:rsidP="00F81770">
      <w:pPr>
        <w:numPr>
          <w:ilvl w:val="0"/>
          <w:numId w:val="28"/>
        </w:numPr>
        <w:rPr>
          <w:rFonts w:ascii="Arial" w:hAnsi="Arial" w:cs="Arial"/>
          <w:color w:val="000000"/>
          <w:sz w:val="20"/>
          <w:szCs w:val="20"/>
        </w:rPr>
      </w:pPr>
      <w:r w:rsidRPr="00B62923">
        <w:rPr>
          <w:rFonts w:ascii="Arial" w:hAnsi="Arial" w:cs="Arial"/>
          <w:sz w:val="20"/>
          <w:szCs w:val="20"/>
        </w:rPr>
        <w:t xml:space="preserve">Except as otherwise provided for within this Briefing, the IPSC Service and BT WBC Service are provided subject to BT's applicable to the terms and conditions of the BT Wholesale SMP Master Services Agreement and Appendices for the </w:t>
      </w:r>
      <w:r w:rsidRPr="00591A2A">
        <w:rPr>
          <w:rFonts w:ascii="Arial" w:hAnsi="Arial" w:cs="Arial"/>
          <w:color w:val="000000"/>
          <w:sz w:val="20"/>
          <w:szCs w:val="20"/>
        </w:rPr>
        <w:t>respective services.</w:t>
      </w:r>
    </w:p>
    <w:p w:rsidR="00F81770" w:rsidRPr="00591A2A" w:rsidRDefault="00F81770" w:rsidP="00F81770">
      <w:pPr>
        <w:ind w:left="1080"/>
        <w:rPr>
          <w:rFonts w:ascii="Arial" w:hAnsi="Arial" w:cs="Arial"/>
          <w:color w:val="000000"/>
          <w:sz w:val="20"/>
          <w:szCs w:val="20"/>
        </w:rPr>
      </w:pPr>
    </w:p>
    <w:p w:rsidR="00F81770" w:rsidRPr="00591A2A" w:rsidRDefault="00F81770" w:rsidP="00F81770">
      <w:pPr>
        <w:numPr>
          <w:ilvl w:val="0"/>
          <w:numId w:val="28"/>
        </w:numPr>
        <w:rPr>
          <w:rFonts w:ascii="Arial" w:hAnsi="Arial" w:cs="Arial"/>
          <w:color w:val="000000"/>
          <w:sz w:val="20"/>
          <w:szCs w:val="20"/>
        </w:rPr>
      </w:pPr>
      <w:r w:rsidRPr="00591A2A">
        <w:rPr>
          <w:rFonts w:ascii="Arial" w:hAnsi="Arial" w:cs="Arial"/>
          <w:color w:val="000000"/>
          <w:sz w:val="20"/>
          <w:szCs w:val="20"/>
        </w:rPr>
        <w:t>BT reserves the right to withdraw or amend this Special Offer at any time.</w:t>
      </w: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34" w:rsidRDefault="00D63134" w:rsidP="00D72957">
      <w:pPr>
        <w:pStyle w:val="Heading3"/>
      </w:pPr>
      <w:r>
        <w:separator/>
      </w:r>
    </w:p>
  </w:endnote>
  <w:endnote w:type="continuationSeparator" w:id="0">
    <w:p w:rsidR="00D63134" w:rsidRDefault="00D63134" w:rsidP="00D72957">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A" w:rsidRPr="000A23E5" w:rsidRDefault="00A2493A">
    <w:pPr>
      <w:pBdr>
        <w:bottom w:val="single" w:sz="6" w:space="1" w:color="auto"/>
      </w:pBdr>
      <w:rPr>
        <w:sz w:val="16"/>
        <w:szCs w:val="16"/>
      </w:rPr>
    </w:pPr>
  </w:p>
  <w:p w:rsidR="00A2493A" w:rsidRPr="000A23E5" w:rsidRDefault="00A2493A">
    <w:pPr>
      <w:rPr>
        <w:sz w:val="16"/>
        <w:szCs w:val="16"/>
      </w:rPr>
    </w:pPr>
  </w:p>
  <w:p w:rsidR="00A2493A" w:rsidRPr="00DB55F9" w:rsidRDefault="00A2493A" w:rsidP="000A23E5">
    <w:pPr>
      <w:jc w:val="center"/>
      <w:rPr>
        <w:rFonts w:ascii="Arial" w:hAnsi="Arial" w:cs="Arial"/>
        <w:sz w:val="20"/>
        <w:szCs w:val="20"/>
      </w:rPr>
    </w:pPr>
    <w:r w:rsidRPr="00DB55F9">
      <w:rPr>
        <w:rFonts w:ascii="Arial" w:hAnsi="Arial" w:cs="Arial"/>
        <w:sz w:val="20"/>
        <w:szCs w:val="20"/>
      </w:rPr>
      <w:t xml:space="preserve">Page </w:t>
    </w:r>
    <w:r w:rsidR="004B626C" w:rsidRPr="00DB55F9">
      <w:rPr>
        <w:rFonts w:ascii="Arial" w:hAnsi="Arial" w:cs="Arial"/>
        <w:sz w:val="20"/>
        <w:szCs w:val="20"/>
      </w:rPr>
      <w:fldChar w:fldCharType="begin"/>
    </w:r>
    <w:r w:rsidRPr="00DB55F9">
      <w:rPr>
        <w:rFonts w:ascii="Arial" w:hAnsi="Arial" w:cs="Arial"/>
        <w:sz w:val="20"/>
        <w:szCs w:val="20"/>
      </w:rPr>
      <w:instrText xml:space="preserve"> PAGE </w:instrText>
    </w:r>
    <w:r w:rsidR="004B626C" w:rsidRPr="00DB55F9">
      <w:rPr>
        <w:rFonts w:ascii="Arial" w:hAnsi="Arial" w:cs="Arial"/>
        <w:sz w:val="20"/>
        <w:szCs w:val="20"/>
      </w:rPr>
      <w:fldChar w:fldCharType="separate"/>
    </w:r>
    <w:r w:rsidR="00E1321F">
      <w:rPr>
        <w:rFonts w:ascii="Arial" w:hAnsi="Arial" w:cs="Arial"/>
        <w:noProof/>
        <w:sz w:val="20"/>
        <w:szCs w:val="20"/>
      </w:rPr>
      <w:t>1</w:t>
    </w:r>
    <w:r w:rsidR="004B626C" w:rsidRPr="00DB55F9">
      <w:rPr>
        <w:rFonts w:ascii="Arial" w:hAnsi="Arial" w:cs="Arial"/>
        <w:sz w:val="20"/>
        <w:szCs w:val="20"/>
      </w:rPr>
      <w:fldChar w:fldCharType="end"/>
    </w:r>
    <w:r w:rsidRPr="00DB55F9">
      <w:rPr>
        <w:rFonts w:ascii="Arial" w:hAnsi="Arial" w:cs="Arial"/>
        <w:sz w:val="20"/>
        <w:szCs w:val="20"/>
      </w:rPr>
      <w:t xml:space="preserve"> of </w:t>
    </w:r>
    <w:r w:rsidR="004B626C" w:rsidRPr="00DB55F9">
      <w:rPr>
        <w:rFonts w:ascii="Arial" w:hAnsi="Arial" w:cs="Arial"/>
        <w:sz w:val="20"/>
        <w:szCs w:val="20"/>
      </w:rPr>
      <w:fldChar w:fldCharType="begin"/>
    </w:r>
    <w:r w:rsidRPr="00DB55F9">
      <w:rPr>
        <w:rFonts w:ascii="Arial" w:hAnsi="Arial" w:cs="Arial"/>
        <w:sz w:val="20"/>
        <w:szCs w:val="20"/>
      </w:rPr>
      <w:instrText xml:space="preserve"> NUMPAGES </w:instrText>
    </w:r>
    <w:r w:rsidR="004B626C" w:rsidRPr="00DB55F9">
      <w:rPr>
        <w:rFonts w:ascii="Arial" w:hAnsi="Arial" w:cs="Arial"/>
        <w:sz w:val="20"/>
        <w:szCs w:val="20"/>
      </w:rPr>
      <w:fldChar w:fldCharType="separate"/>
    </w:r>
    <w:r w:rsidR="00E1321F">
      <w:rPr>
        <w:rFonts w:ascii="Arial" w:hAnsi="Arial" w:cs="Arial"/>
        <w:noProof/>
        <w:sz w:val="20"/>
        <w:szCs w:val="20"/>
      </w:rPr>
      <w:t>16</w:t>
    </w:r>
    <w:r w:rsidR="004B626C" w:rsidRPr="00DB55F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34" w:rsidRDefault="00D63134" w:rsidP="00D72957">
      <w:pPr>
        <w:pStyle w:val="Heading3"/>
      </w:pPr>
      <w:r>
        <w:separator/>
      </w:r>
    </w:p>
  </w:footnote>
  <w:footnote w:type="continuationSeparator" w:id="0">
    <w:p w:rsidR="00D63134" w:rsidRDefault="00D63134" w:rsidP="00D72957">
      <w:pPr>
        <w:pStyle w:val="Head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3429"/>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49A"/>
    <w:rsid w:val="00123CB1"/>
    <w:rsid w:val="001246DD"/>
    <w:rsid w:val="0012496D"/>
    <w:rsid w:val="001251A3"/>
    <w:rsid w:val="00125347"/>
    <w:rsid w:val="0013395E"/>
    <w:rsid w:val="00134E34"/>
    <w:rsid w:val="001360C5"/>
    <w:rsid w:val="00141534"/>
    <w:rsid w:val="00142C25"/>
    <w:rsid w:val="00143FB1"/>
    <w:rsid w:val="00151257"/>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729A"/>
    <w:rsid w:val="001D1C4B"/>
    <w:rsid w:val="001D7A31"/>
    <w:rsid w:val="001E0BFB"/>
    <w:rsid w:val="001E3C13"/>
    <w:rsid w:val="001F272A"/>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2198"/>
    <w:rsid w:val="00252A17"/>
    <w:rsid w:val="00266DA0"/>
    <w:rsid w:val="002679E7"/>
    <w:rsid w:val="00267A6D"/>
    <w:rsid w:val="002701F2"/>
    <w:rsid w:val="00271B8B"/>
    <w:rsid w:val="00276FDC"/>
    <w:rsid w:val="00286323"/>
    <w:rsid w:val="00290004"/>
    <w:rsid w:val="002909E3"/>
    <w:rsid w:val="0029155F"/>
    <w:rsid w:val="00293EB9"/>
    <w:rsid w:val="00294113"/>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367D"/>
    <w:rsid w:val="003D4648"/>
    <w:rsid w:val="003D46B1"/>
    <w:rsid w:val="003D662C"/>
    <w:rsid w:val="003D6836"/>
    <w:rsid w:val="003E015E"/>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7109"/>
    <w:rsid w:val="004B0479"/>
    <w:rsid w:val="004B5D19"/>
    <w:rsid w:val="004B626C"/>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0012"/>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33F3"/>
    <w:rsid w:val="007C78D5"/>
    <w:rsid w:val="007D1A99"/>
    <w:rsid w:val="007E2637"/>
    <w:rsid w:val="007F48FD"/>
    <w:rsid w:val="007F5246"/>
    <w:rsid w:val="00803319"/>
    <w:rsid w:val="008069DC"/>
    <w:rsid w:val="00813B9B"/>
    <w:rsid w:val="00814447"/>
    <w:rsid w:val="00815845"/>
    <w:rsid w:val="00815850"/>
    <w:rsid w:val="008202C8"/>
    <w:rsid w:val="008245F4"/>
    <w:rsid w:val="00830914"/>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78F2"/>
    <w:rsid w:val="008929F0"/>
    <w:rsid w:val="0089363C"/>
    <w:rsid w:val="00894788"/>
    <w:rsid w:val="00895837"/>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3E1"/>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F1E"/>
    <w:rsid w:val="00BE2A59"/>
    <w:rsid w:val="00BE2CF8"/>
    <w:rsid w:val="00BE4AA5"/>
    <w:rsid w:val="00BF3F92"/>
    <w:rsid w:val="00BF4E2D"/>
    <w:rsid w:val="00BF674F"/>
    <w:rsid w:val="00BF723D"/>
    <w:rsid w:val="00BF7BF5"/>
    <w:rsid w:val="00C01038"/>
    <w:rsid w:val="00C0564C"/>
    <w:rsid w:val="00C05FA4"/>
    <w:rsid w:val="00C14999"/>
    <w:rsid w:val="00C15EB5"/>
    <w:rsid w:val="00C31355"/>
    <w:rsid w:val="00C326E5"/>
    <w:rsid w:val="00C4282F"/>
    <w:rsid w:val="00C4426E"/>
    <w:rsid w:val="00C45806"/>
    <w:rsid w:val="00C4763B"/>
    <w:rsid w:val="00C61B43"/>
    <w:rsid w:val="00C6603F"/>
    <w:rsid w:val="00C6609C"/>
    <w:rsid w:val="00C73179"/>
    <w:rsid w:val="00C77874"/>
    <w:rsid w:val="00C8367F"/>
    <w:rsid w:val="00C906BD"/>
    <w:rsid w:val="00C90E3D"/>
    <w:rsid w:val="00C9285A"/>
    <w:rsid w:val="00C94B95"/>
    <w:rsid w:val="00C96309"/>
    <w:rsid w:val="00CA1808"/>
    <w:rsid w:val="00CA44E4"/>
    <w:rsid w:val="00CB25F7"/>
    <w:rsid w:val="00CB615E"/>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626E4"/>
    <w:rsid w:val="00D6313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321F"/>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1DEF"/>
    <w:rsid w:val="00E95982"/>
    <w:rsid w:val="00E96249"/>
    <w:rsid w:val="00EA03EF"/>
    <w:rsid w:val="00EA0D70"/>
    <w:rsid w:val="00EB5232"/>
    <w:rsid w:val="00EB6318"/>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788A"/>
    <w:rsid w:val="00F74B9E"/>
    <w:rsid w:val="00F81770"/>
    <w:rsid w:val="00F81DB8"/>
    <w:rsid w:val="00F82EB7"/>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151257"/>
    <w:pPr>
      <w:tabs>
        <w:tab w:val="right" w:leader="dot" w:pos="13992"/>
      </w:tabs>
    </w:pPr>
    <w:rPr>
      <w:rFonts w:ascii="Arial" w:hAnsi="Arial" w:cs="Arial"/>
      <w:b/>
      <w:noProof/>
      <w:sz w:val="20"/>
      <w:szCs w:val="20"/>
    </w:rPr>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r="http://schemas.openxmlformats.org/officeDocument/2006/relationships" xmlns:w="http://schemas.openxmlformats.org/wordprocessingml/2006/main">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javascript:void(window.open('http://www.serviceview.bt.com/list/current/docs/Wiring.boo/sectoc.htm'));" TargetMode="External"/><Relationship Id="rId3" Type="http://schemas.openxmlformats.org/officeDocument/2006/relationships/customXml" Target="../customXml/item3.xml"/><Relationship Id="rId21" Type="http://schemas.openxmlformats.org/officeDocument/2006/relationships/hyperlink" Target="javascript:void(window.open('http://www.serviceview.bt.com/list/current/docs/Misc.boo/sectoc.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javascript:void(window.open('http://www.serviceview.bt.com/list/current/docs/Exch_Lines.boo/129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twholesale.com/pages/static/Community/Broadband_Community/Coverage.html" TargetMode="External"/><Relationship Id="rId23" Type="http://schemas.openxmlformats.org/officeDocument/2006/relationships/hyperlink" Target="javascript:void(window.open('http://www.serviceview.bt.com/list/current/docs/Excess_Construction.boo/1319.htm" TargetMode="External"/><Relationship Id="rId10" Type="http://schemas.openxmlformats.org/officeDocument/2006/relationships/settings" Target="settings.xml"/><Relationship Id="rId19" Type="http://schemas.openxmlformats.org/officeDocument/2006/relationships/hyperlink" Target="javascript:void(window.open('http://www.serviceview.bt.com/list/current/docs/Wiring.boo/0064.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javascript:void(window.open('http://www.serviceview.bt.com/list/current/docs/Excess_Construction.boo/s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IUSER\701933058</DisplayName>
        <AccountId>58</AccountId>
        <AccountType/>
      </UserInfo>
      <UserInfo>
        <DisplayName>IUSER\802205412</DisplayName>
        <AccountId>52</AccountId>
        <AccountType/>
      </UserInfo>
    </BT_x0020_Document_x0020_Owner>
    <TaxCatchAll xmlns="e0e35bac-e255-4a69-af54-5f01336af94f"/>
    <_dlc_DocId xmlns="e0e35bac-e255-4a69-af54-5f01336af94f">FXKM3USVKQV5-12-202102</_dlc_DocId>
    <_dlc_DocIdUrl xmlns="e0e35bac-e255-4a69-af54-5f01336af94f">
      <Url>https://office.bt.com/sites/btwholesaleproducts/_layouts/DocIdRedir.aspx?ID=FXKM3USVKQV5-12-202102</Url>
      <Description>FXKM3USVKQV5-12-202102</Description>
    </_dlc_DocIdUrl>
    <BT_x0020_Data_x0020_Classification xmlns="e0e35bac-e255-4a69-af54-5f01336af94f">In Confidence</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E5C58640-8EAC-4C63-878B-3E1B26425B3D}"/>
</file>

<file path=customXml/itemProps4.xml><?xml version="1.0" encoding="utf-8"?>
<ds:datastoreItem xmlns:ds="http://schemas.openxmlformats.org/officeDocument/2006/customXml" ds:itemID="{67983766-A23C-48B5-B973-2174C4673697}"/>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C8F9B640-9ECC-4FB6-8BCE-C5B2EFEDEC63}"/>
</file>

<file path=docProps/app.xml><?xml version="1.0" encoding="utf-8"?>
<Properties xmlns="http://schemas.openxmlformats.org/officeDocument/2006/extended-properties" xmlns:vt="http://schemas.openxmlformats.org/officeDocument/2006/docPropsVTypes">
  <Template>Normal</Template>
  <TotalTime>1</TotalTime>
  <Pages>16</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BT Wholesale Markets</Company>
  <LinksUpToDate>false</LinksUpToDate>
  <CharactersWithSpaces>25403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dc:title>
  <dc:creator>BT Wholesale Markets</dc:creator>
  <cp:lastModifiedBy>Hester</cp:lastModifiedBy>
  <cp:revision>3</cp:revision>
  <cp:lastPrinted>2008-10-30T13:50:00Z</cp:lastPrinted>
  <dcterms:created xsi:type="dcterms:W3CDTF">2013-02-20T12:05:00Z</dcterms:created>
  <dcterms:modified xsi:type="dcterms:W3CDTF">2013-02-20T12:06:00Z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2d0d949f-3586-43a1-9f4e-855d3e8cff47</vt:lpwstr>
  </property>
</Properties>
</file>